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0C" w:rsidRPr="00AC26CB" w:rsidRDefault="00372CF1" w:rsidP="00305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Enquête ZAC - </w:t>
      </w:r>
      <w:r w:rsidR="004E29F9">
        <w:rPr>
          <w:rFonts w:ascii="Times New Roman" w:hAnsi="Times New Roman" w:cs="Times New Roman"/>
          <w:b/>
          <w:sz w:val="24"/>
          <w:szCs w:val="24"/>
        </w:rPr>
        <w:t>Observations MB</w:t>
      </w:r>
    </w:p>
    <w:p w:rsidR="00305F11" w:rsidRPr="00AC26CB" w:rsidRDefault="00305F11" w:rsidP="00305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11" w:rsidRPr="00AC26CB" w:rsidRDefault="00AC26CB" w:rsidP="0030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C50F7" w:rsidRPr="00AC26CB">
        <w:rPr>
          <w:rFonts w:ascii="Times New Roman" w:hAnsi="Times New Roman" w:cs="Times New Roman"/>
          <w:sz w:val="24"/>
          <w:szCs w:val="24"/>
        </w:rPr>
        <w:t>l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79">
        <w:rPr>
          <w:rFonts w:ascii="Times New Roman" w:hAnsi="Times New Roman" w:cs="Times New Roman"/>
          <w:sz w:val="24"/>
          <w:szCs w:val="24"/>
        </w:rPr>
        <w:t xml:space="preserve">tout à fait souhaitable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305F11" w:rsidRPr="00AC26CB">
        <w:rPr>
          <w:rFonts w:ascii="Times New Roman" w:hAnsi="Times New Roman" w:cs="Times New Roman"/>
          <w:sz w:val="24"/>
          <w:szCs w:val="24"/>
        </w:rPr>
        <w:t>moderniser le</w:t>
      </w:r>
      <w:r w:rsidR="00E31C20">
        <w:rPr>
          <w:rFonts w:ascii="Times New Roman" w:hAnsi="Times New Roman" w:cs="Times New Roman"/>
          <w:sz w:val="24"/>
          <w:szCs w:val="24"/>
        </w:rPr>
        <w:t xml:space="preserve">s logements des Paradis, </w:t>
      </w:r>
      <w:r w:rsidR="00DD1FC0">
        <w:rPr>
          <w:rFonts w:ascii="Times New Roman" w:hAnsi="Times New Roman" w:cs="Times New Roman"/>
          <w:sz w:val="24"/>
          <w:szCs w:val="24"/>
        </w:rPr>
        <w:t>tout en conservant les mêmes loyers.</w:t>
      </w:r>
      <w:r w:rsidR="008C6879">
        <w:rPr>
          <w:rFonts w:ascii="Times New Roman" w:hAnsi="Times New Roman" w:cs="Times New Roman"/>
          <w:sz w:val="24"/>
          <w:szCs w:val="24"/>
        </w:rPr>
        <w:t xml:space="preserve"> </w:t>
      </w:r>
      <w:r w:rsidR="00DC50F7" w:rsidRPr="00AC26CB">
        <w:rPr>
          <w:rFonts w:ascii="Times New Roman" w:hAnsi="Times New Roman" w:cs="Times New Roman"/>
          <w:sz w:val="24"/>
          <w:szCs w:val="24"/>
        </w:rPr>
        <w:t>D’autre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50F7" w:rsidRPr="00AC26CB">
        <w:rPr>
          <w:rFonts w:ascii="Times New Roman" w:hAnsi="Times New Roman" w:cs="Times New Roman"/>
          <w:sz w:val="24"/>
          <w:szCs w:val="24"/>
        </w:rPr>
        <w:t xml:space="preserve"> quartier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50F7" w:rsidRPr="00AC26CB">
        <w:rPr>
          <w:rFonts w:ascii="Times New Roman" w:hAnsi="Times New Roman" w:cs="Times New Roman"/>
          <w:sz w:val="24"/>
          <w:szCs w:val="24"/>
        </w:rPr>
        <w:t xml:space="preserve"> de Fontenay </w:t>
      </w:r>
      <w:r w:rsidR="00E31C20">
        <w:rPr>
          <w:rFonts w:ascii="Times New Roman" w:hAnsi="Times New Roman" w:cs="Times New Roman"/>
          <w:sz w:val="24"/>
          <w:szCs w:val="24"/>
        </w:rPr>
        <w:t xml:space="preserve">le </w:t>
      </w:r>
      <w:r w:rsidR="00DC50F7" w:rsidRPr="00AC26CB">
        <w:rPr>
          <w:rFonts w:ascii="Times New Roman" w:hAnsi="Times New Roman" w:cs="Times New Roman"/>
          <w:sz w:val="24"/>
          <w:szCs w:val="24"/>
        </w:rPr>
        <w:t>mériteraie</w:t>
      </w:r>
      <w:r w:rsidR="00E31C20">
        <w:rPr>
          <w:rFonts w:ascii="Times New Roman" w:hAnsi="Times New Roman" w:cs="Times New Roman"/>
          <w:sz w:val="24"/>
          <w:szCs w:val="24"/>
        </w:rPr>
        <w:t>nt également</w:t>
      </w:r>
      <w:r w:rsidR="00305F11" w:rsidRPr="00AC2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Et t</w:t>
      </w:r>
      <w:r w:rsidR="00EC7BFC" w:rsidRPr="00AC26CB">
        <w:rPr>
          <w:rFonts w:ascii="Times New Roman" w:hAnsi="Times New Roman" w:cs="Times New Roman"/>
          <w:sz w:val="24"/>
          <w:szCs w:val="24"/>
        </w:rPr>
        <w:t xml:space="preserve">ous les habitants de Fontenay </w:t>
      </w:r>
      <w:r w:rsidR="008C6879">
        <w:rPr>
          <w:rFonts w:ascii="Times New Roman" w:hAnsi="Times New Roman" w:cs="Times New Roman"/>
          <w:sz w:val="24"/>
          <w:szCs w:val="24"/>
        </w:rPr>
        <w:t xml:space="preserve">en </w:t>
      </w:r>
      <w:r w:rsidR="00EC7BFC" w:rsidRPr="00AC26CB">
        <w:rPr>
          <w:rFonts w:ascii="Times New Roman" w:hAnsi="Times New Roman" w:cs="Times New Roman"/>
          <w:sz w:val="24"/>
          <w:szCs w:val="24"/>
        </w:rPr>
        <w:t>rêvent</w:t>
      </w:r>
      <w:r w:rsidR="009E1944">
        <w:rPr>
          <w:rFonts w:ascii="Times New Roman" w:hAnsi="Times New Roman" w:cs="Times New Roman"/>
          <w:sz w:val="24"/>
          <w:szCs w:val="24"/>
        </w:rPr>
        <w:t xml:space="preserve"> pour eux-mêmes</w:t>
      </w:r>
      <w:r w:rsidR="00EC7BFC" w:rsidRPr="00AC26CB">
        <w:rPr>
          <w:rFonts w:ascii="Times New Roman" w:hAnsi="Times New Roman" w:cs="Times New Roman"/>
          <w:sz w:val="24"/>
          <w:szCs w:val="24"/>
        </w:rPr>
        <w:t>…</w:t>
      </w:r>
    </w:p>
    <w:p w:rsidR="00305F11" w:rsidRPr="00AC26CB" w:rsidRDefault="00305F11" w:rsidP="0030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F11" w:rsidRPr="00AC26CB" w:rsidRDefault="00305F11" w:rsidP="0030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 xml:space="preserve">Mais le </w:t>
      </w:r>
      <w:r w:rsidR="00DC50F7" w:rsidRPr="00AC26CB">
        <w:rPr>
          <w:rFonts w:ascii="Times New Roman" w:hAnsi="Times New Roman" w:cs="Times New Roman"/>
          <w:sz w:val="24"/>
          <w:szCs w:val="24"/>
        </w:rPr>
        <w:t>travail</w:t>
      </w:r>
      <w:r w:rsidRPr="00AC26CB">
        <w:rPr>
          <w:rFonts w:ascii="Times New Roman" w:hAnsi="Times New Roman" w:cs="Times New Roman"/>
          <w:sz w:val="24"/>
          <w:szCs w:val="24"/>
        </w:rPr>
        <w:t xml:space="preserve"> des politiques n’est pas </w:t>
      </w:r>
      <w:r w:rsidR="00EC7BFC" w:rsidRPr="00AC26CB">
        <w:rPr>
          <w:rFonts w:ascii="Times New Roman" w:hAnsi="Times New Roman" w:cs="Times New Roman"/>
          <w:sz w:val="24"/>
          <w:szCs w:val="24"/>
        </w:rPr>
        <w:t xml:space="preserve">seulement </w:t>
      </w:r>
      <w:r w:rsidRPr="00AC26CB">
        <w:rPr>
          <w:rFonts w:ascii="Times New Roman" w:hAnsi="Times New Roman" w:cs="Times New Roman"/>
          <w:sz w:val="24"/>
          <w:szCs w:val="24"/>
        </w:rPr>
        <w:t xml:space="preserve">de faire rêver leurs </w:t>
      </w:r>
      <w:r w:rsidR="00DD1FC0">
        <w:rPr>
          <w:rFonts w:ascii="Times New Roman" w:hAnsi="Times New Roman" w:cs="Times New Roman"/>
          <w:sz w:val="24"/>
          <w:szCs w:val="24"/>
        </w:rPr>
        <w:t>électeurs</w:t>
      </w:r>
      <w:r w:rsidRPr="00AC26CB">
        <w:rPr>
          <w:rFonts w:ascii="Times New Roman" w:hAnsi="Times New Roman" w:cs="Times New Roman"/>
          <w:sz w:val="24"/>
          <w:szCs w:val="24"/>
        </w:rPr>
        <w:t>…</w:t>
      </w:r>
      <w:r w:rsidR="00EC7BFC" w:rsidRPr="00AC26CB">
        <w:rPr>
          <w:rFonts w:ascii="Times New Roman" w:hAnsi="Times New Roman" w:cs="Times New Roman"/>
          <w:sz w:val="24"/>
          <w:szCs w:val="24"/>
        </w:rPr>
        <w:t xml:space="preserve"> Il est </w:t>
      </w:r>
      <w:r w:rsidR="00875556" w:rsidRPr="00AC26CB">
        <w:rPr>
          <w:rFonts w:ascii="Times New Roman" w:hAnsi="Times New Roman" w:cs="Times New Roman"/>
          <w:sz w:val="24"/>
          <w:szCs w:val="24"/>
        </w:rPr>
        <w:t xml:space="preserve">surtout </w:t>
      </w:r>
      <w:r w:rsidR="00EC7BFC" w:rsidRPr="00AC26CB">
        <w:rPr>
          <w:rFonts w:ascii="Times New Roman" w:hAnsi="Times New Roman" w:cs="Times New Roman"/>
          <w:sz w:val="24"/>
          <w:szCs w:val="24"/>
        </w:rPr>
        <w:t>de transformer</w:t>
      </w:r>
      <w:r w:rsidR="00DD1FC0">
        <w:rPr>
          <w:rFonts w:ascii="Times New Roman" w:hAnsi="Times New Roman" w:cs="Times New Roman"/>
          <w:sz w:val="24"/>
          <w:szCs w:val="24"/>
        </w:rPr>
        <w:t xml:space="preserve"> l</w:t>
      </w:r>
      <w:r w:rsidRPr="00AC26CB">
        <w:rPr>
          <w:rFonts w:ascii="Times New Roman" w:hAnsi="Times New Roman" w:cs="Times New Roman"/>
          <w:sz w:val="24"/>
          <w:szCs w:val="24"/>
        </w:rPr>
        <w:t>es promesses en réalités concrètes…</w:t>
      </w:r>
    </w:p>
    <w:p w:rsidR="00305F11" w:rsidRPr="00AC26CB" w:rsidRDefault="00305F11" w:rsidP="0030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F11" w:rsidRPr="00AC26CB" w:rsidRDefault="00305F11" w:rsidP="0030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>Est-ce le cas à travers le projet proposé ?</w:t>
      </w:r>
    </w:p>
    <w:p w:rsidR="00305F11" w:rsidRPr="00AC26CB" w:rsidRDefault="00305F11" w:rsidP="00305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F11" w:rsidRPr="00AC26CB" w:rsidRDefault="00305F11" w:rsidP="00305F1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 xml:space="preserve">Quelle est la </w:t>
      </w:r>
      <w:r w:rsidR="00EF43D1">
        <w:rPr>
          <w:rFonts w:ascii="Times New Roman" w:hAnsi="Times New Roman" w:cs="Times New Roman"/>
          <w:sz w:val="24"/>
          <w:szCs w:val="24"/>
        </w:rPr>
        <w:t xml:space="preserve">vraie </w:t>
      </w:r>
      <w:r w:rsidRPr="00AC26CB">
        <w:rPr>
          <w:rFonts w:ascii="Times New Roman" w:hAnsi="Times New Roman" w:cs="Times New Roman"/>
          <w:sz w:val="24"/>
          <w:szCs w:val="24"/>
        </w:rPr>
        <w:t>mo</w:t>
      </w:r>
      <w:r w:rsidR="00875556" w:rsidRPr="00AC26CB">
        <w:rPr>
          <w:rFonts w:ascii="Times New Roman" w:hAnsi="Times New Roman" w:cs="Times New Roman"/>
          <w:sz w:val="24"/>
          <w:szCs w:val="24"/>
        </w:rPr>
        <w:t>tivation des artisans du</w:t>
      </w:r>
      <w:r w:rsidRPr="00AC26CB">
        <w:rPr>
          <w:rFonts w:ascii="Times New Roman" w:hAnsi="Times New Roman" w:cs="Times New Roman"/>
          <w:sz w:val="24"/>
          <w:szCs w:val="24"/>
        </w:rPr>
        <w:t xml:space="preserve"> projet ?</w:t>
      </w:r>
    </w:p>
    <w:p w:rsidR="000F6D48" w:rsidRPr="00AC26CB" w:rsidRDefault="000F6D48" w:rsidP="000F6D48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05A" w:rsidRPr="00AC26CB" w:rsidRDefault="000F6D48" w:rsidP="000F6D48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ab/>
      </w:r>
      <w:r w:rsidR="0058005A" w:rsidRPr="00AC26CB">
        <w:rPr>
          <w:rFonts w:ascii="Times New Roman" w:hAnsi="Times New Roman" w:cs="Times New Roman"/>
          <w:sz w:val="24"/>
          <w:szCs w:val="24"/>
        </w:rPr>
        <w:t>« </w:t>
      </w:r>
      <w:r w:rsidR="0058005A" w:rsidRPr="00392A93">
        <w:rPr>
          <w:rFonts w:ascii="Times New Roman" w:hAnsi="Times New Roman" w:cs="Times New Roman"/>
          <w:i/>
          <w:sz w:val="24"/>
          <w:szCs w:val="24"/>
        </w:rPr>
        <w:t xml:space="preserve">Face aux nombreux </w:t>
      </w:r>
      <w:r w:rsidR="00C9062A" w:rsidRPr="00392A93">
        <w:rPr>
          <w:rFonts w:ascii="Times New Roman" w:hAnsi="Times New Roman" w:cs="Times New Roman"/>
          <w:i/>
          <w:sz w:val="24"/>
          <w:szCs w:val="24"/>
        </w:rPr>
        <w:t>dysfonctionnements</w:t>
      </w:r>
      <w:r w:rsidR="0058005A" w:rsidRPr="00392A93">
        <w:rPr>
          <w:rFonts w:ascii="Times New Roman" w:hAnsi="Times New Roman" w:cs="Times New Roman"/>
          <w:i/>
          <w:sz w:val="24"/>
          <w:szCs w:val="24"/>
        </w:rPr>
        <w:t xml:space="preserve"> constatés, la ville de Fon</w:t>
      </w:r>
      <w:r w:rsidR="0016311A">
        <w:rPr>
          <w:rFonts w:ascii="Times New Roman" w:hAnsi="Times New Roman" w:cs="Times New Roman"/>
          <w:i/>
          <w:sz w:val="24"/>
          <w:szCs w:val="24"/>
        </w:rPr>
        <w:t>tenay et Hauts de Seine Habitat</w:t>
      </w:r>
      <w:r w:rsidR="0058005A" w:rsidRPr="00392A93">
        <w:rPr>
          <w:rFonts w:ascii="Times New Roman" w:hAnsi="Times New Roman" w:cs="Times New Roman"/>
          <w:i/>
          <w:sz w:val="24"/>
          <w:szCs w:val="24"/>
        </w:rPr>
        <w:t xml:space="preserve"> ont décidé d’engager un projet de renouvellement urbain de grande envergure</w:t>
      </w:r>
      <w:r w:rsidR="0058005A" w:rsidRPr="00AC26CB">
        <w:rPr>
          <w:rFonts w:ascii="Times New Roman" w:hAnsi="Times New Roman" w:cs="Times New Roman"/>
          <w:sz w:val="24"/>
          <w:szCs w:val="24"/>
        </w:rPr>
        <w:t> » est-il précisé au § 1.5 du Dossier d’étude d’impact. Le même argument (</w:t>
      </w:r>
      <w:r w:rsidR="0058005A" w:rsidRPr="00DD1FC0">
        <w:rPr>
          <w:rFonts w:ascii="Times New Roman" w:hAnsi="Times New Roman" w:cs="Times New Roman"/>
          <w:i/>
          <w:sz w:val="24"/>
          <w:szCs w:val="24"/>
        </w:rPr>
        <w:t>«</w:t>
      </w:r>
      <w:r w:rsidR="0058005A" w:rsidRPr="00AC26CB">
        <w:rPr>
          <w:rFonts w:ascii="Times New Roman" w:hAnsi="Times New Roman" w:cs="Times New Roman"/>
          <w:sz w:val="24"/>
          <w:szCs w:val="24"/>
        </w:rPr>
        <w:t> </w:t>
      </w:r>
      <w:r w:rsidR="0058005A" w:rsidRPr="00DD1FC0">
        <w:rPr>
          <w:rFonts w:ascii="Times New Roman" w:hAnsi="Times New Roman" w:cs="Times New Roman"/>
          <w:i/>
          <w:sz w:val="24"/>
          <w:szCs w:val="24"/>
        </w:rPr>
        <w:t>Face aux nombreux dysfonctionnements constatés sur le quartier des Paradis »</w:t>
      </w:r>
      <w:r w:rsidR="0058005A" w:rsidRPr="00AC26CB">
        <w:rPr>
          <w:rFonts w:ascii="Times New Roman" w:hAnsi="Times New Roman" w:cs="Times New Roman"/>
          <w:sz w:val="24"/>
          <w:szCs w:val="24"/>
        </w:rPr>
        <w:t>) a déjà été avancé en Conseil Municipal (2 mai 2018), sans plus d’explications</w:t>
      </w:r>
      <w:r w:rsidR="00EC7BFC" w:rsidRPr="00AC26CB">
        <w:rPr>
          <w:rFonts w:ascii="Times New Roman" w:hAnsi="Times New Roman" w:cs="Times New Roman"/>
          <w:sz w:val="24"/>
          <w:szCs w:val="24"/>
        </w:rPr>
        <w:t>,</w:t>
      </w:r>
      <w:r w:rsidR="0058005A" w:rsidRPr="00AC26CB">
        <w:rPr>
          <w:rFonts w:ascii="Times New Roman" w:hAnsi="Times New Roman" w:cs="Times New Roman"/>
          <w:sz w:val="24"/>
          <w:szCs w:val="24"/>
        </w:rPr>
        <w:t xml:space="preserve"> dans le Rapport de présentation de la Charte partenariale de relogement. A quels dysfonctionnements est-il fait référence ? Quels sous-entendus faut-il comprendre ?</w:t>
      </w:r>
    </w:p>
    <w:p w:rsidR="0058005A" w:rsidRPr="00AC26CB" w:rsidRDefault="0058005A" w:rsidP="0058005A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05A" w:rsidRPr="00AC26CB" w:rsidRDefault="0058005A" w:rsidP="00305F1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>Solution alternative à la destruction-reconstruction ?</w:t>
      </w:r>
    </w:p>
    <w:p w:rsidR="000F6D48" w:rsidRPr="00AC26CB" w:rsidRDefault="000F6D48" w:rsidP="000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8" w:rsidRPr="00AC26CB" w:rsidRDefault="000F6D48" w:rsidP="000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ab/>
        <w:t xml:space="preserve">L’Avis </w:t>
      </w:r>
      <w:r w:rsidR="00410CB2" w:rsidRPr="00AC26CB">
        <w:rPr>
          <w:rFonts w:ascii="Times New Roman" w:hAnsi="Times New Roman" w:cs="Times New Roman"/>
          <w:sz w:val="24"/>
          <w:szCs w:val="24"/>
        </w:rPr>
        <w:t xml:space="preserve">(du 19 juin 2019) </w:t>
      </w:r>
      <w:r w:rsidRPr="00AC26CB">
        <w:rPr>
          <w:rFonts w:ascii="Times New Roman" w:hAnsi="Times New Roman" w:cs="Times New Roman"/>
          <w:sz w:val="24"/>
          <w:szCs w:val="24"/>
        </w:rPr>
        <w:t>de la Mission régionale d’autorité environnementale</w:t>
      </w:r>
      <w:r w:rsidR="00875556" w:rsidRPr="00AC26CB">
        <w:rPr>
          <w:rFonts w:ascii="Times New Roman" w:hAnsi="Times New Roman" w:cs="Times New Roman"/>
          <w:sz w:val="24"/>
          <w:szCs w:val="24"/>
        </w:rPr>
        <w:t xml:space="preserve"> </w:t>
      </w:r>
      <w:r w:rsidRPr="00AC26CB">
        <w:rPr>
          <w:rFonts w:ascii="Times New Roman" w:hAnsi="Times New Roman" w:cs="Times New Roman"/>
          <w:sz w:val="24"/>
          <w:szCs w:val="24"/>
        </w:rPr>
        <w:t>précise à son § 4 que « </w:t>
      </w:r>
      <w:r w:rsidRPr="00392A93">
        <w:rPr>
          <w:rFonts w:ascii="Times New Roman" w:hAnsi="Times New Roman" w:cs="Times New Roman"/>
          <w:i/>
          <w:sz w:val="24"/>
          <w:szCs w:val="24"/>
        </w:rPr>
        <w:t>trois scénarios d’aménagement ont été étudiés, dont l’un prévoyait de réhabiliter 45% des logements existants. Le maître d’ouvrage estime que le coût d’une réhabilitation n’est pas supportable : il s’agit de le démontrer plus précisément</w:t>
      </w:r>
      <w:r w:rsidRPr="00AC26CB">
        <w:rPr>
          <w:rFonts w:ascii="Times New Roman" w:hAnsi="Times New Roman" w:cs="Times New Roman"/>
          <w:sz w:val="24"/>
          <w:szCs w:val="24"/>
        </w:rPr>
        <w:t> ».</w:t>
      </w:r>
    </w:p>
    <w:p w:rsidR="00410CB2" w:rsidRPr="00AC26CB" w:rsidRDefault="00410CB2" w:rsidP="000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CB2" w:rsidRPr="00AC26CB" w:rsidRDefault="00410CB2" w:rsidP="000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ab/>
        <w:t xml:space="preserve">Le </w:t>
      </w:r>
      <w:r w:rsidR="00647546" w:rsidRPr="00AC26CB">
        <w:rPr>
          <w:rFonts w:ascii="Times New Roman" w:hAnsi="Times New Roman" w:cs="Times New Roman"/>
          <w:sz w:val="24"/>
          <w:szCs w:val="24"/>
        </w:rPr>
        <w:t>Mémoire en réponse</w:t>
      </w:r>
      <w:r w:rsidRPr="00AC26CB">
        <w:rPr>
          <w:rFonts w:ascii="Times New Roman" w:hAnsi="Times New Roman" w:cs="Times New Roman"/>
          <w:sz w:val="24"/>
          <w:szCs w:val="24"/>
        </w:rPr>
        <w:t xml:space="preserve"> à cet avis</w:t>
      </w:r>
      <w:r w:rsidR="00647546" w:rsidRPr="00AC26CB">
        <w:rPr>
          <w:rFonts w:ascii="Times New Roman" w:hAnsi="Times New Roman" w:cs="Times New Roman"/>
          <w:sz w:val="24"/>
          <w:szCs w:val="24"/>
        </w:rPr>
        <w:t>, établi par VSGP,</w:t>
      </w:r>
      <w:r w:rsidRPr="00AC26CB">
        <w:rPr>
          <w:rFonts w:ascii="Times New Roman" w:hAnsi="Times New Roman" w:cs="Times New Roman"/>
          <w:sz w:val="24"/>
          <w:szCs w:val="24"/>
        </w:rPr>
        <w:t xml:space="preserve"> </w:t>
      </w:r>
      <w:r w:rsidR="00EC7BFC" w:rsidRPr="00AC26CB">
        <w:rPr>
          <w:rFonts w:ascii="Times New Roman" w:hAnsi="Times New Roman" w:cs="Times New Roman"/>
          <w:sz w:val="24"/>
          <w:szCs w:val="24"/>
        </w:rPr>
        <w:t>n’aborde pas</w:t>
      </w:r>
      <w:r w:rsidR="00647546" w:rsidRPr="00AC26CB">
        <w:rPr>
          <w:rFonts w:ascii="Times New Roman" w:hAnsi="Times New Roman" w:cs="Times New Roman"/>
          <w:sz w:val="24"/>
          <w:szCs w:val="24"/>
        </w:rPr>
        <w:t xml:space="preserve"> ce point. </w:t>
      </w:r>
    </w:p>
    <w:p w:rsidR="00647546" w:rsidRPr="00AC26CB" w:rsidRDefault="00647546" w:rsidP="000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46" w:rsidRPr="00AC26CB" w:rsidRDefault="00647546" w:rsidP="000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ab/>
        <w:t xml:space="preserve">Pourquoi aucuns éléments financiers n’ont été </w:t>
      </w:r>
      <w:r w:rsidR="00EC7BFC" w:rsidRPr="00AC26CB">
        <w:rPr>
          <w:rFonts w:ascii="Times New Roman" w:hAnsi="Times New Roman" w:cs="Times New Roman"/>
          <w:sz w:val="24"/>
          <w:szCs w:val="24"/>
        </w:rPr>
        <w:t>donnés en réponse</w:t>
      </w:r>
      <w:r w:rsidRPr="00AC26CB">
        <w:rPr>
          <w:rFonts w:ascii="Times New Roman" w:hAnsi="Times New Roman" w:cs="Times New Roman"/>
          <w:sz w:val="24"/>
          <w:szCs w:val="24"/>
        </w:rPr>
        <w:t xml:space="preserve"> à cette question ? Le Maître d’ouvrage a pourtant bien dû effectuer un calcul pour se forger une opinion ? Sur quoi repose donc son « </w:t>
      </w:r>
      <w:r w:rsidRPr="00392A93">
        <w:rPr>
          <w:rFonts w:ascii="Times New Roman" w:hAnsi="Times New Roman" w:cs="Times New Roman"/>
          <w:i/>
          <w:sz w:val="24"/>
          <w:szCs w:val="24"/>
        </w:rPr>
        <w:t>estimation</w:t>
      </w:r>
      <w:r w:rsidRPr="00AC26CB">
        <w:rPr>
          <w:rFonts w:ascii="Times New Roman" w:hAnsi="Times New Roman" w:cs="Times New Roman"/>
          <w:sz w:val="24"/>
          <w:szCs w:val="24"/>
        </w:rPr>
        <w:t> » ?</w:t>
      </w:r>
    </w:p>
    <w:p w:rsidR="000F6D48" w:rsidRPr="00AC26CB" w:rsidRDefault="000F6D48" w:rsidP="000F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48" w:rsidRPr="00AC26CB" w:rsidRDefault="00647546" w:rsidP="00305F1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>Quel financement ?</w:t>
      </w:r>
    </w:p>
    <w:p w:rsidR="00647546" w:rsidRPr="00AC26CB" w:rsidRDefault="00647546" w:rsidP="00647546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BFC" w:rsidRPr="00AC26CB" w:rsidRDefault="00647546" w:rsidP="00647546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ab/>
        <w:t xml:space="preserve">L’ordre de grandeur de l’opération du Renouveau des Paradis doit se situer autour de </w:t>
      </w:r>
      <w:r w:rsidR="00DD1FC0">
        <w:rPr>
          <w:rFonts w:ascii="Times New Roman" w:hAnsi="Times New Roman" w:cs="Times New Roman"/>
          <w:sz w:val="24"/>
          <w:szCs w:val="24"/>
        </w:rPr>
        <w:t>250</w:t>
      </w:r>
      <w:r w:rsidRPr="00AC26CB">
        <w:rPr>
          <w:rFonts w:ascii="Times New Roman" w:hAnsi="Times New Roman" w:cs="Times New Roman"/>
          <w:sz w:val="24"/>
          <w:szCs w:val="24"/>
        </w:rPr>
        <w:t xml:space="preserve"> millions d’Euros. </w:t>
      </w:r>
      <w:r w:rsidR="00EC7BFC" w:rsidRPr="00AC26CB">
        <w:rPr>
          <w:rFonts w:ascii="Times New Roman" w:hAnsi="Times New Roman" w:cs="Times New Roman"/>
          <w:sz w:val="24"/>
          <w:szCs w:val="24"/>
        </w:rPr>
        <w:t>Ce n’est pas une mince affaire, et toutes les parties prena</w:t>
      </w:r>
      <w:r w:rsidR="00DC50F7" w:rsidRPr="00AC26CB">
        <w:rPr>
          <w:rFonts w:ascii="Times New Roman" w:hAnsi="Times New Roman" w:cs="Times New Roman"/>
          <w:sz w:val="24"/>
          <w:szCs w:val="24"/>
        </w:rPr>
        <w:t>ntes – Territoire, Office HLM, V</w:t>
      </w:r>
      <w:r w:rsidR="00EC7BFC" w:rsidRPr="00AC26CB">
        <w:rPr>
          <w:rFonts w:ascii="Times New Roman" w:hAnsi="Times New Roman" w:cs="Times New Roman"/>
          <w:sz w:val="24"/>
          <w:szCs w:val="24"/>
        </w:rPr>
        <w:t xml:space="preserve">ille, </w:t>
      </w:r>
      <w:r w:rsidR="00DC50F7" w:rsidRPr="00AC26CB">
        <w:rPr>
          <w:rFonts w:ascii="Times New Roman" w:hAnsi="Times New Roman" w:cs="Times New Roman"/>
          <w:sz w:val="24"/>
          <w:szCs w:val="24"/>
        </w:rPr>
        <w:t>P</w:t>
      </w:r>
      <w:r w:rsidR="00EC7BFC" w:rsidRPr="00AC26CB">
        <w:rPr>
          <w:rFonts w:ascii="Times New Roman" w:hAnsi="Times New Roman" w:cs="Times New Roman"/>
          <w:sz w:val="24"/>
          <w:szCs w:val="24"/>
        </w:rPr>
        <w:t>réfecture même - se sont nécessairement livrées à des évaluations, qu’elles ont confronté</w:t>
      </w:r>
      <w:r w:rsidR="00DC50F7" w:rsidRPr="00AC26CB">
        <w:rPr>
          <w:rFonts w:ascii="Times New Roman" w:hAnsi="Times New Roman" w:cs="Times New Roman"/>
          <w:sz w:val="24"/>
          <w:szCs w:val="24"/>
        </w:rPr>
        <w:t>es – voire négociées</w:t>
      </w:r>
      <w:r w:rsidR="00875556" w:rsidRPr="00AC26CB">
        <w:rPr>
          <w:rFonts w:ascii="Times New Roman" w:hAnsi="Times New Roman" w:cs="Times New Roman"/>
          <w:sz w:val="24"/>
          <w:szCs w:val="24"/>
        </w:rPr>
        <w:t xml:space="preserve"> -</w:t>
      </w:r>
      <w:r w:rsidR="00EC7BFC" w:rsidRPr="00AC26CB">
        <w:rPr>
          <w:rFonts w:ascii="Times New Roman" w:hAnsi="Times New Roman" w:cs="Times New Roman"/>
          <w:sz w:val="24"/>
          <w:szCs w:val="24"/>
        </w:rPr>
        <w:t xml:space="preserve"> entre elles avant de </w:t>
      </w:r>
      <w:r w:rsidR="00875556" w:rsidRPr="00AC26CB">
        <w:rPr>
          <w:rFonts w:ascii="Times New Roman" w:hAnsi="Times New Roman" w:cs="Times New Roman"/>
          <w:sz w:val="24"/>
          <w:szCs w:val="24"/>
        </w:rPr>
        <w:t xml:space="preserve">se </w:t>
      </w:r>
      <w:r w:rsidR="00DD1FC0">
        <w:rPr>
          <w:rFonts w:ascii="Times New Roman" w:hAnsi="Times New Roman" w:cs="Times New Roman"/>
          <w:sz w:val="24"/>
          <w:szCs w:val="24"/>
        </w:rPr>
        <w:t>lancer</w:t>
      </w:r>
      <w:r w:rsidR="00EC7BFC" w:rsidRPr="00AC26CB">
        <w:rPr>
          <w:rFonts w:ascii="Times New Roman" w:hAnsi="Times New Roman" w:cs="Times New Roman"/>
          <w:sz w:val="24"/>
          <w:szCs w:val="24"/>
        </w:rPr>
        <w:t>.</w:t>
      </w:r>
    </w:p>
    <w:p w:rsidR="00EC7BFC" w:rsidRPr="00AC26CB" w:rsidRDefault="00EC7BFC" w:rsidP="00647546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C20" w:rsidRPr="00E31C20" w:rsidRDefault="00EC7BFC" w:rsidP="00E31C20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7546" w:rsidRPr="00AC26CB">
        <w:rPr>
          <w:rFonts w:ascii="Times New Roman" w:hAnsi="Times New Roman" w:cs="Times New Roman"/>
          <w:sz w:val="24"/>
          <w:szCs w:val="24"/>
        </w:rPr>
        <w:t xml:space="preserve">Or, il n’a pas été possible à ce jour d’obtenir le moindre chiffre sur </w:t>
      </w:r>
      <w:r w:rsidR="00DC50F7" w:rsidRPr="00AC26CB">
        <w:rPr>
          <w:rFonts w:ascii="Times New Roman" w:hAnsi="Times New Roman" w:cs="Times New Roman"/>
          <w:sz w:val="24"/>
          <w:szCs w:val="24"/>
        </w:rPr>
        <w:t>le financement</w:t>
      </w:r>
      <w:r w:rsidR="000D3DB9" w:rsidRPr="00AC26CB">
        <w:rPr>
          <w:rFonts w:ascii="Times New Roman" w:hAnsi="Times New Roman" w:cs="Times New Roman"/>
          <w:sz w:val="24"/>
          <w:szCs w:val="24"/>
        </w:rPr>
        <w:t> :</w:t>
      </w:r>
    </w:p>
    <w:p w:rsidR="00E31C20" w:rsidRPr="00E31C20" w:rsidRDefault="00E31C20" w:rsidP="00E31C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1C20">
        <w:rPr>
          <w:rFonts w:ascii="Calibri" w:eastAsia="Times New Roman" w:hAnsi="Calibri" w:cs="Times New Roman"/>
          <w:color w:val="1F497D"/>
          <w:lang w:eastAsia="fr-FR"/>
        </w:rPr>
        <w:t> </w:t>
      </w:r>
    </w:p>
    <w:p w:rsidR="00DC50F7" w:rsidRPr="00E31C20" w:rsidRDefault="00E31C20" w:rsidP="00E31C20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1C20">
        <w:rPr>
          <w:rFonts w:ascii="Times New Roman" w:hAnsi="Times New Roman" w:cs="Times New Roman"/>
          <w:sz w:val="24"/>
          <w:szCs w:val="24"/>
        </w:rPr>
        <w:t>Le dossier ZAC disponible su</w:t>
      </w:r>
      <w:r>
        <w:rPr>
          <w:rFonts w:ascii="Times New Roman" w:hAnsi="Times New Roman" w:cs="Times New Roman"/>
          <w:sz w:val="24"/>
          <w:szCs w:val="24"/>
        </w:rPr>
        <w:t xml:space="preserve">r le site de la ville </w:t>
      </w:r>
      <w:r w:rsidRPr="00E31C20">
        <w:rPr>
          <w:rFonts w:ascii="Times New Roman" w:hAnsi="Times New Roman" w:cs="Times New Roman"/>
          <w:sz w:val="24"/>
          <w:szCs w:val="24"/>
        </w:rPr>
        <w:t xml:space="preserve">aborde </w:t>
      </w:r>
      <w:r>
        <w:rPr>
          <w:rFonts w:ascii="Times New Roman" w:hAnsi="Times New Roman" w:cs="Times New Roman"/>
          <w:sz w:val="24"/>
          <w:szCs w:val="24"/>
        </w:rPr>
        <w:t>discrètement le sujet (</w:t>
      </w:r>
      <w:r w:rsidRPr="00E31C20">
        <w:rPr>
          <w:rFonts w:ascii="Times New Roman" w:hAnsi="Times New Roman" w:cs="Times New Roman"/>
          <w:sz w:val="24"/>
          <w:szCs w:val="24"/>
        </w:rPr>
        <w:t>§ 2.3.1 de l’Etude d’impact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1C20">
        <w:rPr>
          <w:rFonts w:ascii="Times New Roman" w:hAnsi="Times New Roman" w:cs="Times New Roman"/>
          <w:sz w:val="24"/>
          <w:szCs w:val="24"/>
        </w:rPr>
        <w:t> :</w:t>
      </w:r>
      <w:r w:rsidRPr="00E31C20">
        <w:rPr>
          <w:rFonts w:ascii="Calibri" w:hAnsi="Calibri"/>
          <w:i/>
          <w:iCs/>
          <w:color w:val="000000"/>
        </w:rPr>
        <w:t xml:space="preserve"> « </w:t>
      </w:r>
      <w:r w:rsidRPr="00E31C2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t>En dépit de l’absence de prise en compte du quartier au sein du dispositif Politique de la Ville, tout l’enjeu pour la Ville et Hauts-de-Seine Habitat a été de parvenir à un montage</w:t>
      </w:r>
      <w:r w:rsidR="00DD1F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t xml:space="preserve"> </w:t>
      </w:r>
      <w:r w:rsidRPr="00E31C2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lastRenderedPageBreak/>
        <w:t>opérationnel qui permette de financer un projet qualitatif sans répercuter le coût d’investisseme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t>nt sur les loyers des habitants</w:t>
      </w:r>
      <w:r w:rsidR="00392A93">
        <w:rPr>
          <w:rStyle w:val="Appelnotedebasdep"/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footnoteReference w:id="1"/>
      </w:r>
      <w:r w:rsidRPr="00E31C2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t>»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t>.</w:t>
      </w:r>
      <w:r w:rsidRPr="00E31C2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fr-FR"/>
        </w:rPr>
        <w:t xml:space="preserve"> </w:t>
      </w:r>
      <w:r w:rsidRPr="00E31C20">
        <w:rPr>
          <w:rFonts w:ascii="Calibri" w:eastAsia="Times New Roman" w:hAnsi="Calibri" w:cs="Times New Roman"/>
          <w:iCs/>
          <w:color w:val="000000"/>
          <w:sz w:val="24"/>
          <w:szCs w:val="24"/>
          <w:lang w:eastAsia="fr-FR"/>
        </w:rPr>
        <w:t>Quel montage ?</w:t>
      </w:r>
    </w:p>
    <w:p w:rsidR="00AC26CB" w:rsidRPr="00AC26CB" w:rsidRDefault="00AC26CB" w:rsidP="00AC26CB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967" w:rsidRPr="00AC26CB" w:rsidRDefault="00E85967" w:rsidP="004D43E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>La question a été posée lors de la seconde réunion officielle consacrée à la ZAC (22 juin), sans réponse.</w:t>
      </w:r>
    </w:p>
    <w:p w:rsidR="00DC50F7" w:rsidRPr="00AC26CB" w:rsidRDefault="00DC50F7" w:rsidP="00DC50F7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489" w:rsidRDefault="008C6879" w:rsidP="004D43E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courrier </w:t>
      </w:r>
      <w:r w:rsidR="000D3DB9" w:rsidRPr="00AC26CB">
        <w:rPr>
          <w:rFonts w:ascii="Times New Roman" w:hAnsi="Times New Roman" w:cs="Times New Roman"/>
          <w:sz w:val="24"/>
          <w:szCs w:val="24"/>
        </w:rPr>
        <w:t xml:space="preserve">adressé à Hauts de Seine Habitats </w:t>
      </w:r>
      <w:r w:rsidR="004D43E8" w:rsidRPr="00AC26CB">
        <w:rPr>
          <w:rFonts w:ascii="Times New Roman" w:hAnsi="Times New Roman" w:cs="Times New Roman"/>
          <w:sz w:val="24"/>
          <w:szCs w:val="24"/>
        </w:rPr>
        <w:t>le 29 mai 2019</w:t>
      </w:r>
      <w:r w:rsidR="00AC26CB">
        <w:rPr>
          <w:rFonts w:ascii="Times New Roman" w:hAnsi="Times New Roman" w:cs="Times New Roman"/>
          <w:sz w:val="24"/>
          <w:szCs w:val="24"/>
        </w:rPr>
        <w:t xml:space="preserve">, </w:t>
      </w:r>
      <w:r w:rsidR="00783B0E" w:rsidRPr="00AC26CB">
        <w:rPr>
          <w:rFonts w:ascii="Times New Roman" w:hAnsi="Times New Roman" w:cs="Times New Roman"/>
          <w:sz w:val="24"/>
          <w:szCs w:val="24"/>
        </w:rPr>
        <w:t xml:space="preserve">qui </w:t>
      </w:r>
      <w:r w:rsidR="00875556" w:rsidRPr="00AC26CB">
        <w:rPr>
          <w:rFonts w:ascii="Times New Roman" w:hAnsi="Times New Roman" w:cs="Times New Roman"/>
          <w:sz w:val="24"/>
          <w:szCs w:val="24"/>
        </w:rPr>
        <w:t xml:space="preserve">estimait </w:t>
      </w:r>
      <w:r w:rsidR="00783B0E" w:rsidRPr="00AC26CB">
        <w:rPr>
          <w:rFonts w:ascii="Times New Roman" w:hAnsi="Times New Roman" w:cs="Times New Roman"/>
          <w:sz w:val="24"/>
          <w:szCs w:val="24"/>
        </w:rPr>
        <w:t>un déficit de l’opération de l</w:t>
      </w:r>
      <w:r w:rsidR="00AC26CB">
        <w:rPr>
          <w:rFonts w:ascii="Times New Roman" w:hAnsi="Times New Roman" w:cs="Times New Roman"/>
          <w:sz w:val="24"/>
          <w:szCs w:val="24"/>
        </w:rPr>
        <w:t>’o</w:t>
      </w:r>
      <w:r>
        <w:rPr>
          <w:rFonts w:ascii="Times New Roman" w:hAnsi="Times New Roman" w:cs="Times New Roman"/>
          <w:sz w:val="24"/>
          <w:szCs w:val="24"/>
        </w:rPr>
        <w:t xml:space="preserve">rdre de 50 millions d’euros, </w:t>
      </w:r>
      <w:r w:rsidR="00783B0E" w:rsidRPr="00AC26CB">
        <w:rPr>
          <w:rFonts w:ascii="Times New Roman" w:hAnsi="Times New Roman" w:cs="Times New Roman"/>
          <w:sz w:val="24"/>
          <w:szCs w:val="24"/>
        </w:rPr>
        <w:t>est resté sans réponse.</w:t>
      </w:r>
      <w:r w:rsidR="00A47CDF" w:rsidRPr="00AC2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C0" w:rsidRPr="00AC26CB" w:rsidRDefault="00DD1FC0" w:rsidP="00DD1FC0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DB9" w:rsidRPr="00AC26CB" w:rsidRDefault="004E29F9" w:rsidP="00E35489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Voir</w:t>
      </w:r>
      <w:r w:rsidR="00A47CDF" w:rsidRPr="00AC26CB">
        <w:rPr>
          <w:rFonts w:ascii="Times New Roman" w:hAnsi="Times New Roman" w:cs="Times New Roman"/>
          <w:sz w:val="24"/>
          <w:szCs w:val="24"/>
        </w:rPr>
        <w:t xml:space="preserve"> ce calcul</w:t>
      </w:r>
      <w:r w:rsidR="002158AB">
        <w:rPr>
          <w:rFonts w:ascii="Times New Roman" w:hAnsi="Times New Roman" w:cs="Times New Roman"/>
          <w:sz w:val="24"/>
          <w:szCs w:val="24"/>
        </w:rPr>
        <w:t xml:space="preserve"> en annexe</w:t>
      </w:r>
      <w:r w:rsidR="00A47CDF" w:rsidRPr="00AC26CB">
        <w:rPr>
          <w:rFonts w:ascii="Times New Roman" w:hAnsi="Times New Roman" w:cs="Times New Roman"/>
          <w:sz w:val="24"/>
          <w:szCs w:val="24"/>
        </w:rPr>
        <w:t>, qui peut se résumer comme suit: en l’état actuel des paramètres économiques majeurs (coût de démolition, coût de construction, prix du marché des logements à Fontenay) l’antienne répétée pendant les trois années de ‘concertation’ selon laquelle la vente de 600 logements privés finance la démolition</w:t>
      </w:r>
      <w:r w:rsidR="00DC50F7" w:rsidRPr="00AC26CB">
        <w:rPr>
          <w:rFonts w:ascii="Times New Roman" w:hAnsi="Times New Roman" w:cs="Times New Roman"/>
          <w:sz w:val="24"/>
          <w:szCs w:val="24"/>
        </w:rPr>
        <w:t xml:space="preserve">-reconstruction </w:t>
      </w:r>
      <w:r w:rsidR="00A47CDF" w:rsidRPr="00AC26CB">
        <w:rPr>
          <w:rFonts w:ascii="Times New Roman" w:hAnsi="Times New Roman" w:cs="Times New Roman"/>
          <w:sz w:val="24"/>
          <w:szCs w:val="24"/>
        </w:rPr>
        <w:t xml:space="preserve">des 833 logements </w:t>
      </w:r>
      <w:r w:rsidR="00E35489" w:rsidRPr="00AC26CB">
        <w:rPr>
          <w:rFonts w:ascii="Times New Roman" w:hAnsi="Times New Roman" w:cs="Times New Roman"/>
          <w:sz w:val="24"/>
          <w:szCs w:val="24"/>
        </w:rPr>
        <w:t xml:space="preserve">sociaux </w:t>
      </w:r>
      <w:r w:rsidR="00A47CDF" w:rsidRPr="00AC26CB">
        <w:rPr>
          <w:rFonts w:ascii="Times New Roman" w:hAnsi="Times New Roman" w:cs="Times New Roman"/>
          <w:sz w:val="24"/>
          <w:szCs w:val="24"/>
        </w:rPr>
        <w:t>existants et la construction de 600 lo</w:t>
      </w:r>
      <w:r w:rsidR="008F0FD0" w:rsidRPr="00AC26CB">
        <w:rPr>
          <w:rFonts w:ascii="Times New Roman" w:hAnsi="Times New Roman" w:cs="Times New Roman"/>
          <w:sz w:val="24"/>
          <w:szCs w:val="24"/>
        </w:rPr>
        <w:t>gemen</w:t>
      </w:r>
      <w:r w:rsidR="00DC50F7" w:rsidRPr="00AC26CB">
        <w:rPr>
          <w:rFonts w:ascii="Times New Roman" w:hAnsi="Times New Roman" w:cs="Times New Roman"/>
          <w:sz w:val="24"/>
          <w:szCs w:val="24"/>
        </w:rPr>
        <w:t>ts privés</w:t>
      </w:r>
      <w:r w:rsidR="00D422B2" w:rsidRPr="00AC26CB">
        <w:rPr>
          <w:rFonts w:ascii="Times New Roman" w:hAnsi="Times New Roman" w:cs="Times New Roman"/>
          <w:sz w:val="24"/>
          <w:szCs w:val="24"/>
        </w:rPr>
        <w:t>,</w:t>
      </w:r>
      <w:r w:rsidR="00DC50F7" w:rsidRPr="00AC26CB">
        <w:rPr>
          <w:rFonts w:ascii="Times New Roman" w:hAnsi="Times New Roman" w:cs="Times New Roman"/>
          <w:sz w:val="24"/>
          <w:szCs w:val="24"/>
        </w:rPr>
        <w:t xml:space="preserve"> est une non-</w:t>
      </w:r>
      <w:r w:rsidR="008F0FD0" w:rsidRPr="00AC26CB">
        <w:rPr>
          <w:rFonts w:ascii="Times New Roman" w:hAnsi="Times New Roman" w:cs="Times New Roman"/>
          <w:sz w:val="24"/>
          <w:szCs w:val="24"/>
        </w:rPr>
        <w:t>vérité</w:t>
      </w:r>
      <w:r w:rsidR="00A47CDF" w:rsidRPr="00AC26CB">
        <w:rPr>
          <w:rFonts w:ascii="Times New Roman" w:hAnsi="Times New Roman" w:cs="Times New Roman"/>
          <w:sz w:val="24"/>
          <w:szCs w:val="24"/>
        </w:rPr>
        <w:t xml:space="preserve">. Pour une raison toute simple : le ratio privé/social est trop faible. Dans cette opération, il est de 0,72 (600 divisé par 833). </w:t>
      </w:r>
      <w:r w:rsidR="00C9062A" w:rsidRPr="00AC26CB">
        <w:rPr>
          <w:rFonts w:ascii="Times New Roman" w:hAnsi="Times New Roman" w:cs="Times New Roman"/>
          <w:sz w:val="24"/>
          <w:szCs w:val="24"/>
        </w:rPr>
        <w:t>Alors que dans l’opération Panorama menée actuellement par Clamart – dans des conditions plus favorables par ailleurs – ce rat</w:t>
      </w:r>
      <w:r w:rsidR="00957375">
        <w:rPr>
          <w:rFonts w:ascii="Times New Roman" w:hAnsi="Times New Roman" w:cs="Times New Roman"/>
          <w:sz w:val="24"/>
          <w:szCs w:val="24"/>
        </w:rPr>
        <w:t xml:space="preserve">io est de 2,5. </w:t>
      </w:r>
      <w:r w:rsidR="00C9062A" w:rsidRPr="00AC26CB">
        <w:rPr>
          <w:rFonts w:ascii="Times New Roman" w:hAnsi="Times New Roman" w:cs="Times New Roman"/>
          <w:sz w:val="24"/>
          <w:szCs w:val="24"/>
        </w:rPr>
        <w:t xml:space="preserve"> </w:t>
      </w:r>
      <w:r w:rsidR="00A47CDF" w:rsidRPr="00AC26CB">
        <w:rPr>
          <w:rFonts w:ascii="Times New Roman" w:hAnsi="Times New Roman" w:cs="Times New Roman"/>
          <w:sz w:val="24"/>
          <w:szCs w:val="24"/>
        </w:rPr>
        <w:t xml:space="preserve">Dans un projet similaire du Plessis-Robinson (Le Parisien du </w:t>
      </w:r>
      <w:r w:rsidR="00E35489" w:rsidRPr="00AC26CB">
        <w:rPr>
          <w:rFonts w:ascii="Times New Roman" w:hAnsi="Times New Roman" w:cs="Times New Roman"/>
          <w:sz w:val="24"/>
          <w:szCs w:val="24"/>
        </w:rPr>
        <w:t>26 février), il est de 2</w:t>
      </w:r>
      <w:r w:rsidR="00A47CDF" w:rsidRPr="00AC26CB">
        <w:rPr>
          <w:rFonts w:ascii="Times New Roman" w:hAnsi="Times New Roman" w:cs="Times New Roman"/>
          <w:sz w:val="24"/>
          <w:szCs w:val="24"/>
        </w:rPr>
        <w:t>.</w:t>
      </w:r>
    </w:p>
    <w:p w:rsidR="00DC50F7" w:rsidRPr="00AC26CB" w:rsidRDefault="00DC50F7" w:rsidP="00DC50F7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46" w:rsidRPr="00AC26CB" w:rsidRDefault="00783B0E" w:rsidP="00647546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 xml:space="preserve">Un mail </w:t>
      </w:r>
      <w:r w:rsidR="00875556" w:rsidRPr="00AC26CB">
        <w:rPr>
          <w:rFonts w:ascii="Times New Roman" w:hAnsi="Times New Roman" w:cs="Times New Roman"/>
          <w:sz w:val="24"/>
          <w:szCs w:val="24"/>
        </w:rPr>
        <w:t xml:space="preserve">a été </w:t>
      </w:r>
      <w:r w:rsidRPr="00AC26CB">
        <w:rPr>
          <w:rFonts w:ascii="Times New Roman" w:hAnsi="Times New Roman" w:cs="Times New Roman"/>
          <w:sz w:val="24"/>
          <w:szCs w:val="24"/>
        </w:rPr>
        <w:t xml:space="preserve">adressé à VSGP le </w:t>
      </w:r>
      <w:r w:rsidR="00574DC9" w:rsidRPr="00AC26CB">
        <w:rPr>
          <w:rFonts w:ascii="Times New Roman" w:hAnsi="Times New Roman" w:cs="Times New Roman"/>
          <w:sz w:val="24"/>
          <w:szCs w:val="24"/>
        </w:rPr>
        <w:t>10 jui</w:t>
      </w:r>
      <w:r w:rsidR="008F0FD0" w:rsidRPr="00AC26CB">
        <w:rPr>
          <w:rFonts w:ascii="Times New Roman" w:hAnsi="Times New Roman" w:cs="Times New Roman"/>
          <w:sz w:val="24"/>
          <w:szCs w:val="24"/>
        </w:rPr>
        <w:t xml:space="preserve">llet qui pose </w:t>
      </w:r>
      <w:r w:rsidR="00C9062A" w:rsidRPr="00AC26CB">
        <w:rPr>
          <w:rFonts w:ascii="Times New Roman" w:hAnsi="Times New Roman" w:cs="Times New Roman"/>
          <w:sz w:val="24"/>
          <w:szCs w:val="24"/>
        </w:rPr>
        <w:t>la</w:t>
      </w:r>
      <w:r w:rsidR="008F0FD0" w:rsidRPr="00AC26CB">
        <w:rPr>
          <w:rFonts w:ascii="Times New Roman" w:hAnsi="Times New Roman" w:cs="Times New Roman"/>
          <w:sz w:val="24"/>
          <w:szCs w:val="24"/>
        </w:rPr>
        <w:t xml:space="preserve"> même question</w:t>
      </w:r>
      <w:r w:rsidR="00DC50F7" w:rsidRPr="00AC26CB">
        <w:rPr>
          <w:rFonts w:ascii="Times New Roman" w:hAnsi="Times New Roman" w:cs="Times New Roman"/>
          <w:sz w:val="24"/>
          <w:szCs w:val="24"/>
        </w:rPr>
        <w:t>,</w:t>
      </w:r>
      <w:r w:rsidR="008F0FD0" w:rsidRPr="00AC26CB">
        <w:rPr>
          <w:rFonts w:ascii="Times New Roman" w:hAnsi="Times New Roman" w:cs="Times New Roman"/>
          <w:sz w:val="24"/>
          <w:szCs w:val="24"/>
        </w:rPr>
        <w:t xml:space="preserve"> a fait l’objet d’un</w:t>
      </w:r>
      <w:r w:rsidR="00574DC9" w:rsidRPr="00AC26CB">
        <w:rPr>
          <w:rFonts w:ascii="Times New Roman" w:hAnsi="Times New Roman" w:cs="Times New Roman"/>
          <w:sz w:val="24"/>
          <w:szCs w:val="24"/>
        </w:rPr>
        <w:t xml:space="preserve"> accusé de réception le 12 juillet…</w:t>
      </w:r>
      <w:r w:rsidR="00EC7BFC" w:rsidRPr="00AC26CB">
        <w:rPr>
          <w:rFonts w:ascii="Times New Roman" w:hAnsi="Times New Roman" w:cs="Times New Roman"/>
          <w:sz w:val="24"/>
          <w:szCs w:val="24"/>
        </w:rPr>
        <w:t xml:space="preserve"> Rien sur le fond</w:t>
      </w:r>
      <w:r w:rsidR="00574DC9" w:rsidRPr="00AC26CB">
        <w:rPr>
          <w:rFonts w:ascii="Times New Roman" w:hAnsi="Times New Roman" w:cs="Times New Roman"/>
          <w:sz w:val="24"/>
          <w:szCs w:val="24"/>
        </w:rPr>
        <w:t>.</w:t>
      </w:r>
    </w:p>
    <w:p w:rsidR="00647546" w:rsidRPr="00AC26CB" w:rsidRDefault="00647546" w:rsidP="0064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46" w:rsidRPr="00AC26CB" w:rsidRDefault="00EC7BFC" w:rsidP="00305F1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>Quel</w:t>
      </w:r>
      <w:r w:rsidR="00DC50F7" w:rsidRPr="00AC26CB">
        <w:rPr>
          <w:rFonts w:ascii="Times New Roman" w:hAnsi="Times New Roman" w:cs="Times New Roman"/>
          <w:sz w:val="24"/>
          <w:szCs w:val="24"/>
        </w:rPr>
        <w:t>le</w:t>
      </w:r>
      <w:r w:rsidRPr="00AC26CB">
        <w:rPr>
          <w:rFonts w:ascii="Times New Roman" w:hAnsi="Times New Roman" w:cs="Times New Roman"/>
          <w:sz w:val="24"/>
          <w:szCs w:val="24"/>
        </w:rPr>
        <w:t xml:space="preserve"> est au fait l’ampleur du projet ?</w:t>
      </w:r>
    </w:p>
    <w:p w:rsidR="00DC50F7" w:rsidRPr="00AC26CB" w:rsidRDefault="00DC50F7" w:rsidP="00DC50F7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967" w:rsidRPr="00AC26CB" w:rsidRDefault="00E85967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ab/>
        <w:t>La rénovation du quartier des Paradis va en fait au-de</w:t>
      </w:r>
      <w:r w:rsidR="007928D6" w:rsidRPr="00AC26CB">
        <w:rPr>
          <w:rFonts w:ascii="Times New Roman" w:hAnsi="Times New Roman" w:cs="Times New Roman"/>
          <w:sz w:val="24"/>
          <w:szCs w:val="24"/>
        </w:rPr>
        <w:t>là d</w:t>
      </w:r>
      <w:r w:rsidRPr="00AC26CB">
        <w:rPr>
          <w:rFonts w:ascii="Times New Roman" w:hAnsi="Times New Roman" w:cs="Times New Roman"/>
          <w:sz w:val="24"/>
          <w:szCs w:val="24"/>
        </w:rPr>
        <w:t>e la ZAC.</w:t>
      </w:r>
      <w:r w:rsidR="006D3FE5" w:rsidRPr="00AC26CB">
        <w:rPr>
          <w:rFonts w:ascii="Times New Roman" w:hAnsi="Times New Roman" w:cs="Times New Roman"/>
          <w:sz w:val="24"/>
          <w:szCs w:val="24"/>
        </w:rPr>
        <w:t xml:space="preserve"> On peut</w:t>
      </w:r>
      <w:r w:rsidR="00ED2638" w:rsidRPr="00AC26CB">
        <w:rPr>
          <w:rFonts w:ascii="Times New Roman" w:hAnsi="Times New Roman" w:cs="Times New Roman"/>
          <w:sz w:val="24"/>
          <w:szCs w:val="24"/>
        </w:rPr>
        <w:t xml:space="preserve"> la décom</w:t>
      </w:r>
      <w:r w:rsidR="00957375">
        <w:rPr>
          <w:rFonts w:ascii="Times New Roman" w:hAnsi="Times New Roman" w:cs="Times New Roman"/>
          <w:sz w:val="24"/>
          <w:szCs w:val="24"/>
        </w:rPr>
        <w:t>poser en quatre étapes</w:t>
      </w:r>
      <w:r w:rsidR="00ED2638" w:rsidRPr="00AC26CB">
        <w:rPr>
          <w:rFonts w:ascii="Times New Roman" w:hAnsi="Times New Roman" w:cs="Times New Roman"/>
          <w:sz w:val="24"/>
          <w:szCs w:val="24"/>
        </w:rPr>
        <w:t>.</w:t>
      </w:r>
    </w:p>
    <w:p w:rsidR="006D3FE5" w:rsidRPr="00AC26CB" w:rsidRDefault="006D3FE5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375" w:rsidRPr="00AC26CB" w:rsidRDefault="006D3FE5" w:rsidP="00957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  <w:u w:val="single"/>
        </w:rPr>
        <w:t>Etape A :</w:t>
      </w:r>
      <w:r w:rsidR="00957375" w:rsidRPr="00957375">
        <w:rPr>
          <w:rFonts w:ascii="Times New Roman" w:hAnsi="Times New Roman" w:cs="Times New Roman"/>
          <w:sz w:val="24"/>
          <w:szCs w:val="24"/>
        </w:rPr>
        <w:t xml:space="preserve"> </w:t>
      </w:r>
      <w:r w:rsidR="00957375">
        <w:rPr>
          <w:rFonts w:ascii="Times New Roman" w:hAnsi="Times New Roman" w:cs="Times New Roman"/>
          <w:sz w:val="24"/>
          <w:szCs w:val="24"/>
        </w:rPr>
        <w:t xml:space="preserve">Programme </w:t>
      </w:r>
      <w:r w:rsidR="00957375" w:rsidRPr="00AC26CB">
        <w:rPr>
          <w:rFonts w:ascii="Times New Roman" w:hAnsi="Times New Roman" w:cs="Times New Roman"/>
          <w:sz w:val="24"/>
          <w:szCs w:val="24"/>
        </w:rPr>
        <w:t>des Nouveaux Constructeurs dans l’encoche Nord-Est du plan de la ZAC</w:t>
      </w:r>
      <w:r w:rsidR="00957375">
        <w:rPr>
          <w:rFonts w:ascii="Times New Roman" w:hAnsi="Times New Roman" w:cs="Times New Roman"/>
          <w:sz w:val="24"/>
          <w:szCs w:val="24"/>
        </w:rPr>
        <w:t xml:space="preserve"> (76 avenue Gabriel Péri)</w:t>
      </w:r>
      <w:r w:rsidR="00957375" w:rsidRPr="00AC26CB">
        <w:rPr>
          <w:rFonts w:ascii="Times New Roman" w:hAnsi="Times New Roman" w:cs="Times New Roman"/>
          <w:sz w:val="24"/>
          <w:szCs w:val="24"/>
        </w:rPr>
        <w:t>.</w:t>
      </w:r>
      <w:r w:rsidR="00957375">
        <w:rPr>
          <w:rFonts w:ascii="Times New Roman" w:hAnsi="Times New Roman" w:cs="Times New Roman"/>
          <w:sz w:val="24"/>
          <w:szCs w:val="24"/>
        </w:rPr>
        <w:t xml:space="preserve"> Voir encart publicitaire dans le Fontenay MAG de juin.</w:t>
      </w:r>
      <w:r w:rsidR="00957375" w:rsidRPr="00AC26CB">
        <w:rPr>
          <w:rFonts w:ascii="Times New Roman" w:hAnsi="Times New Roman" w:cs="Times New Roman"/>
          <w:sz w:val="24"/>
          <w:szCs w:val="24"/>
        </w:rPr>
        <w:t xml:space="preserve"> Construction </w:t>
      </w:r>
      <w:r w:rsidR="00957375" w:rsidRPr="00957375">
        <w:rPr>
          <w:rFonts w:ascii="Times New Roman" w:hAnsi="Times New Roman" w:cs="Times New Roman"/>
          <w:sz w:val="24"/>
          <w:szCs w:val="24"/>
        </w:rPr>
        <w:t>de 59 logements</w:t>
      </w:r>
      <w:r w:rsidR="00957375" w:rsidRPr="00AC26CB">
        <w:rPr>
          <w:rFonts w:ascii="Times New Roman" w:hAnsi="Times New Roman" w:cs="Times New Roman"/>
          <w:sz w:val="24"/>
          <w:szCs w:val="24"/>
        </w:rPr>
        <w:t xml:space="preserve"> dont la vente sur plan a été lancée à Fontenay </w:t>
      </w:r>
      <w:r w:rsidR="00957375">
        <w:rPr>
          <w:rFonts w:ascii="Times New Roman" w:hAnsi="Times New Roman" w:cs="Times New Roman"/>
          <w:sz w:val="24"/>
          <w:szCs w:val="24"/>
        </w:rPr>
        <w:t xml:space="preserve">le 6 juillet. </w:t>
      </w:r>
      <w:r w:rsidR="00957375" w:rsidRPr="00AC26CB">
        <w:rPr>
          <w:rFonts w:ascii="Times New Roman" w:hAnsi="Times New Roman" w:cs="Times New Roman"/>
          <w:sz w:val="24"/>
          <w:szCs w:val="24"/>
        </w:rPr>
        <w:t>Opération privée.</w:t>
      </w:r>
    </w:p>
    <w:p w:rsidR="00EF7AE5" w:rsidRPr="00AC26CB" w:rsidRDefault="006D3FE5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75" w:rsidRPr="00AC26CB" w:rsidRDefault="00EF7AE5" w:rsidP="00957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  <w:u w:val="single"/>
        </w:rPr>
        <w:t>Etape B :</w:t>
      </w:r>
      <w:r w:rsidR="009E1944">
        <w:rPr>
          <w:rFonts w:ascii="Times New Roman" w:hAnsi="Times New Roman" w:cs="Times New Roman"/>
          <w:sz w:val="24"/>
          <w:szCs w:val="24"/>
        </w:rPr>
        <w:t xml:space="preserve"> </w:t>
      </w:r>
      <w:r w:rsidR="00957375" w:rsidRPr="00AC26CB">
        <w:rPr>
          <w:rFonts w:ascii="Times New Roman" w:hAnsi="Times New Roman" w:cs="Times New Roman"/>
          <w:sz w:val="24"/>
          <w:szCs w:val="24"/>
        </w:rPr>
        <w:t>« </w:t>
      </w:r>
      <w:r w:rsidR="00957375" w:rsidRPr="00392A93">
        <w:rPr>
          <w:rFonts w:ascii="Times New Roman" w:hAnsi="Times New Roman" w:cs="Times New Roman"/>
          <w:i/>
          <w:sz w:val="24"/>
          <w:szCs w:val="24"/>
        </w:rPr>
        <w:t>En amont de la phase</w:t>
      </w:r>
      <w:r w:rsidR="00957375" w:rsidRPr="00AC26CB">
        <w:rPr>
          <w:rFonts w:ascii="Times New Roman" w:hAnsi="Times New Roman" w:cs="Times New Roman"/>
          <w:sz w:val="24"/>
          <w:szCs w:val="24"/>
        </w:rPr>
        <w:t xml:space="preserve"> 1 » destruction de 14 logements sociaux avec construction de 40 logements sociaux au 26 rue de</w:t>
      </w:r>
      <w:r w:rsidR="0016311A">
        <w:rPr>
          <w:rFonts w:ascii="Times New Roman" w:hAnsi="Times New Roman" w:cs="Times New Roman"/>
          <w:sz w:val="24"/>
          <w:szCs w:val="24"/>
        </w:rPr>
        <w:t>s</w:t>
      </w:r>
      <w:r w:rsidR="00957375" w:rsidRPr="00AC26CB">
        <w:rPr>
          <w:rFonts w:ascii="Times New Roman" w:hAnsi="Times New Roman" w:cs="Times New Roman"/>
          <w:sz w:val="24"/>
          <w:szCs w:val="24"/>
        </w:rPr>
        <w:t xml:space="preserve"> Potiers (page 9 de l’Etude d’impact). Opération engagée (puisque le bâtiment antérieur a été détruit) apparemment so</w:t>
      </w:r>
      <w:r w:rsidR="00957375">
        <w:rPr>
          <w:rFonts w:ascii="Times New Roman" w:hAnsi="Times New Roman" w:cs="Times New Roman"/>
          <w:sz w:val="24"/>
          <w:szCs w:val="24"/>
        </w:rPr>
        <w:t>us la seule gestion</w:t>
      </w:r>
      <w:r w:rsidR="00957375" w:rsidRPr="00AC26CB">
        <w:rPr>
          <w:rFonts w:ascii="Times New Roman" w:hAnsi="Times New Roman" w:cs="Times New Roman"/>
          <w:sz w:val="24"/>
          <w:szCs w:val="24"/>
        </w:rPr>
        <w:t xml:space="preserve"> de Hauts de Seine Habitat – organisme public - qui en assure probablement l’équilibre financier.</w:t>
      </w:r>
    </w:p>
    <w:p w:rsidR="00EF7AE5" w:rsidRPr="00AC26CB" w:rsidRDefault="00EF7AE5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D07" w:rsidRPr="00AC26CB" w:rsidRDefault="00EF7AE5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  <w:u w:val="single"/>
        </w:rPr>
        <w:t>Etape C :</w:t>
      </w:r>
      <w:r w:rsidR="0016311A">
        <w:rPr>
          <w:rFonts w:ascii="Times New Roman" w:hAnsi="Times New Roman" w:cs="Times New Roman"/>
          <w:sz w:val="24"/>
          <w:szCs w:val="24"/>
        </w:rPr>
        <w:t xml:space="preserve"> L</w:t>
      </w:r>
      <w:r w:rsidRPr="00AC26CB">
        <w:rPr>
          <w:rFonts w:ascii="Times New Roman" w:hAnsi="Times New Roman" w:cs="Times New Roman"/>
          <w:sz w:val="24"/>
          <w:szCs w:val="24"/>
        </w:rPr>
        <w:t>a Phase 1</w:t>
      </w:r>
      <w:r w:rsidR="002673B7" w:rsidRPr="00AC26CB">
        <w:rPr>
          <w:rFonts w:ascii="Times New Roman" w:hAnsi="Times New Roman" w:cs="Times New Roman"/>
          <w:sz w:val="24"/>
          <w:szCs w:val="24"/>
        </w:rPr>
        <w:t>,</w:t>
      </w:r>
      <w:r w:rsidRPr="00AC26CB">
        <w:rPr>
          <w:rFonts w:ascii="Times New Roman" w:hAnsi="Times New Roman" w:cs="Times New Roman"/>
          <w:sz w:val="24"/>
          <w:szCs w:val="24"/>
        </w:rPr>
        <w:t xml:space="preserve"> telle que définie dans la Charte Partenariale de Relogement </w:t>
      </w:r>
      <w:r w:rsidR="00485D07" w:rsidRPr="00AC26CB">
        <w:rPr>
          <w:rFonts w:ascii="Times New Roman" w:hAnsi="Times New Roman" w:cs="Times New Roman"/>
          <w:sz w:val="24"/>
          <w:szCs w:val="24"/>
        </w:rPr>
        <w:t>(pages 400 à 416 du Fichier de l’</w:t>
      </w:r>
      <w:r w:rsidR="001A5118" w:rsidRPr="00AC26CB">
        <w:rPr>
          <w:rFonts w:ascii="Times New Roman" w:hAnsi="Times New Roman" w:cs="Times New Roman"/>
          <w:sz w:val="24"/>
          <w:szCs w:val="24"/>
        </w:rPr>
        <w:t>E</w:t>
      </w:r>
      <w:r w:rsidR="00485D07" w:rsidRPr="00AC26CB">
        <w:rPr>
          <w:rFonts w:ascii="Times New Roman" w:hAnsi="Times New Roman" w:cs="Times New Roman"/>
          <w:sz w:val="24"/>
          <w:szCs w:val="24"/>
        </w:rPr>
        <w:t xml:space="preserve">tude d’impact) et décrite en détail dans le Cahier des charges établi par CITALLIOS à destination des promoteurs. </w:t>
      </w:r>
      <w:r w:rsidR="00ED2638" w:rsidRPr="00AC26CB">
        <w:rPr>
          <w:rFonts w:ascii="Times New Roman" w:hAnsi="Times New Roman" w:cs="Times New Roman"/>
          <w:sz w:val="24"/>
          <w:szCs w:val="24"/>
        </w:rPr>
        <w:t xml:space="preserve">La Phase 1 comprend la destruction de 46 logements, et la reconstruction de 75 logements sociaux </w:t>
      </w:r>
      <w:r w:rsidR="001A5118" w:rsidRPr="00AC26CB">
        <w:rPr>
          <w:rFonts w:ascii="Times New Roman" w:hAnsi="Times New Roman" w:cs="Times New Roman"/>
          <w:sz w:val="24"/>
          <w:szCs w:val="24"/>
        </w:rPr>
        <w:t>plus</w:t>
      </w:r>
      <w:r w:rsidR="00ED2638" w:rsidRPr="00AC26CB">
        <w:rPr>
          <w:rFonts w:ascii="Times New Roman" w:hAnsi="Times New Roman" w:cs="Times New Roman"/>
          <w:sz w:val="24"/>
          <w:szCs w:val="24"/>
        </w:rPr>
        <w:t xml:space="preserve"> 90 </w:t>
      </w:r>
      <w:r w:rsidR="001A5118" w:rsidRPr="00AC26CB">
        <w:rPr>
          <w:rFonts w:ascii="Times New Roman" w:hAnsi="Times New Roman" w:cs="Times New Roman"/>
          <w:sz w:val="24"/>
          <w:szCs w:val="24"/>
        </w:rPr>
        <w:t xml:space="preserve">logements </w:t>
      </w:r>
      <w:r w:rsidR="00ED2638" w:rsidRPr="00AC26CB">
        <w:rPr>
          <w:rFonts w:ascii="Times New Roman" w:hAnsi="Times New Roman" w:cs="Times New Roman"/>
          <w:sz w:val="24"/>
          <w:szCs w:val="24"/>
        </w:rPr>
        <w:t>privés. U</w:t>
      </w:r>
      <w:r w:rsidR="00485D07" w:rsidRPr="00AC26CB">
        <w:rPr>
          <w:rFonts w:ascii="Times New Roman" w:hAnsi="Times New Roman" w:cs="Times New Roman"/>
          <w:sz w:val="24"/>
          <w:szCs w:val="24"/>
        </w:rPr>
        <w:t>n promoteur uniqu</w:t>
      </w:r>
      <w:r w:rsidR="00ED2638" w:rsidRPr="00AC26CB">
        <w:rPr>
          <w:rFonts w:ascii="Times New Roman" w:hAnsi="Times New Roman" w:cs="Times New Roman"/>
          <w:sz w:val="24"/>
          <w:szCs w:val="24"/>
        </w:rPr>
        <w:t>e aurait</w:t>
      </w:r>
      <w:r w:rsidR="00485D07" w:rsidRPr="00AC26CB">
        <w:rPr>
          <w:rFonts w:ascii="Times New Roman" w:hAnsi="Times New Roman" w:cs="Times New Roman"/>
          <w:sz w:val="24"/>
          <w:szCs w:val="24"/>
        </w:rPr>
        <w:t xml:space="preserve"> été retenu, avec les réserves d’usage</w:t>
      </w:r>
      <w:r w:rsidR="00DC50F7" w:rsidRPr="00AC26CB">
        <w:rPr>
          <w:rFonts w:ascii="Times New Roman" w:hAnsi="Times New Roman" w:cs="Times New Roman"/>
          <w:sz w:val="24"/>
          <w:szCs w:val="24"/>
        </w:rPr>
        <w:t>.</w:t>
      </w:r>
    </w:p>
    <w:p w:rsidR="00485D07" w:rsidRPr="00AC26CB" w:rsidRDefault="00485D07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E5" w:rsidRPr="00AC26CB" w:rsidRDefault="00485D07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>La Charte a été adoptée en conseil municipal le 2 mai 2018, et depuis cette date a dû être signée par les parties prenantes (Eta</w:t>
      </w:r>
      <w:r w:rsidR="00DC50F7" w:rsidRPr="00AC26CB">
        <w:rPr>
          <w:rFonts w:ascii="Times New Roman" w:hAnsi="Times New Roman" w:cs="Times New Roman"/>
          <w:sz w:val="24"/>
          <w:szCs w:val="24"/>
        </w:rPr>
        <w:t>t, Département, Territoire, V</w:t>
      </w:r>
      <w:r w:rsidRPr="00AC26CB">
        <w:rPr>
          <w:rFonts w:ascii="Times New Roman" w:hAnsi="Times New Roman" w:cs="Times New Roman"/>
          <w:sz w:val="24"/>
          <w:szCs w:val="24"/>
        </w:rPr>
        <w:t>ille, Hauts de Seine Habitat…),</w:t>
      </w:r>
      <w:r w:rsidR="00ED2638" w:rsidRPr="00AC26CB">
        <w:rPr>
          <w:rFonts w:ascii="Times New Roman" w:hAnsi="Times New Roman" w:cs="Times New Roman"/>
          <w:sz w:val="24"/>
          <w:szCs w:val="24"/>
        </w:rPr>
        <w:t xml:space="preserve"> la transformant ainsi en</w:t>
      </w:r>
      <w:r w:rsidRPr="00AC26CB">
        <w:rPr>
          <w:rFonts w:ascii="Times New Roman" w:hAnsi="Times New Roman" w:cs="Times New Roman"/>
          <w:sz w:val="24"/>
          <w:szCs w:val="24"/>
        </w:rPr>
        <w:t xml:space="preserve"> un </w:t>
      </w:r>
      <w:r w:rsidRPr="00AC26CB">
        <w:rPr>
          <w:rFonts w:ascii="Times New Roman" w:hAnsi="Times New Roman" w:cs="Times New Roman"/>
          <w:sz w:val="24"/>
          <w:szCs w:val="24"/>
        </w:rPr>
        <w:lastRenderedPageBreak/>
        <w:t>document formel</w:t>
      </w:r>
      <w:r w:rsidR="00ED2638" w:rsidRPr="00AC26CB">
        <w:rPr>
          <w:rFonts w:ascii="Times New Roman" w:hAnsi="Times New Roman" w:cs="Times New Roman"/>
          <w:sz w:val="24"/>
          <w:szCs w:val="24"/>
        </w:rPr>
        <w:t>,</w:t>
      </w:r>
      <w:r w:rsidRPr="00AC26CB">
        <w:rPr>
          <w:rFonts w:ascii="Times New Roman" w:hAnsi="Times New Roman" w:cs="Times New Roman"/>
          <w:sz w:val="24"/>
          <w:szCs w:val="24"/>
        </w:rPr>
        <w:t xml:space="preserve"> </w:t>
      </w:r>
      <w:r w:rsidR="00ED2638" w:rsidRPr="00AC26CB">
        <w:rPr>
          <w:rFonts w:ascii="Times New Roman" w:hAnsi="Times New Roman" w:cs="Times New Roman"/>
          <w:sz w:val="24"/>
          <w:szCs w:val="24"/>
        </w:rPr>
        <w:t>engageant. L</w:t>
      </w:r>
      <w:r w:rsidRPr="00AC26CB">
        <w:rPr>
          <w:rFonts w:ascii="Times New Roman" w:hAnsi="Times New Roman" w:cs="Times New Roman"/>
          <w:sz w:val="24"/>
          <w:szCs w:val="24"/>
        </w:rPr>
        <w:t>a prise en charge du dossier par CITALLIOS confirme</w:t>
      </w:r>
      <w:r w:rsidR="002673B7" w:rsidRPr="00AC26CB">
        <w:rPr>
          <w:rFonts w:ascii="Times New Roman" w:hAnsi="Times New Roman" w:cs="Times New Roman"/>
          <w:sz w:val="24"/>
          <w:szCs w:val="24"/>
        </w:rPr>
        <w:t>rait également</w:t>
      </w:r>
      <w:r w:rsidRPr="00AC26CB">
        <w:rPr>
          <w:rFonts w:ascii="Times New Roman" w:hAnsi="Times New Roman" w:cs="Times New Roman"/>
          <w:sz w:val="24"/>
          <w:szCs w:val="24"/>
        </w:rPr>
        <w:t xml:space="preserve"> le lancement </w:t>
      </w:r>
      <w:r w:rsidR="00ED2638" w:rsidRPr="00AC26CB">
        <w:rPr>
          <w:rFonts w:ascii="Times New Roman" w:hAnsi="Times New Roman" w:cs="Times New Roman"/>
          <w:sz w:val="24"/>
          <w:szCs w:val="24"/>
        </w:rPr>
        <w:t xml:space="preserve">effectif </w:t>
      </w:r>
      <w:r w:rsidR="002673B7" w:rsidRPr="00AC26CB">
        <w:rPr>
          <w:rFonts w:ascii="Times New Roman" w:hAnsi="Times New Roman" w:cs="Times New Roman"/>
          <w:sz w:val="24"/>
          <w:szCs w:val="24"/>
        </w:rPr>
        <w:t>de cette Phase 1. C</w:t>
      </w:r>
      <w:r w:rsidRPr="00AC26CB">
        <w:rPr>
          <w:rFonts w:ascii="Times New Roman" w:hAnsi="Times New Roman" w:cs="Times New Roman"/>
          <w:sz w:val="24"/>
          <w:szCs w:val="24"/>
        </w:rPr>
        <w:t xml:space="preserve">’est </w:t>
      </w:r>
      <w:r w:rsidR="002673B7" w:rsidRPr="00AC26CB">
        <w:rPr>
          <w:rFonts w:ascii="Times New Roman" w:hAnsi="Times New Roman" w:cs="Times New Roman"/>
          <w:sz w:val="24"/>
          <w:szCs w:val="24"/>
        </w:rPr>
        <w:t xml:space="preserve">sans doute </w:t>
      </w:r>
      <w:r w:rsidRPr="00AC26CB">
        <w:rPr>
          <w:rFonts w:ascii="Times New Roman" w:hAnsi="Times New Roman" w:cs="Times New Roman"/>
          <w:sz w:val="24"/>
          <w:szCs w:val="24"/>
        </w:rPr>
        <w:t>CITALLIOS –</w:t>
      </w:r>
      <w:r w:rsidR="00A72827">
        <w:rPr>
          <w:rFonts w:ascii="Times New Roman" w:hAnsi="Times New Roman" w:cs="Times New Roman"/>
          <w:sz w:val="24"/>
          <w:szCs w:val="24"/>
        </w:rPr>
        <w:t xml:space="preserve"> o</w:t>
      </w:r>
      <w:r w:rsidR="00ED2638" w:rsidRPr="00AC26CB">
        <w:rPr>
          <w:rFonts w:ascii="Times New Roman" w:hAnsi="Times New Roman" w:cs="Times New Roman"/>
          <w:sz w:val="24"/>
          <w:szCs w:val="24"/>
        </w:rPr>
        <w:t>rganis</w:t>
      </w:r>
      <w:r w:rsidRPr="00AC26CB">
        <w:rPr>
          <w:rFonts w:ascii="Times New Roman" w:hAnsi="Times New Roman" w:cs="Times New Roman"/>
          <w:sz w:val="24"/>
          <w:szCs w:val="24"/>
        </w:rPr>
        <w:t xml:space="preserve">me </w:t>
      </w:r>
      <w:r w:rsidR="00C046C2">
        <w:rPr>
          <w:rFonts w:ascii="Times New Roman" w:hAnsi="Times New Roman" w:cs="Times New Roman"/>
          <w:sz w:val="24"/>
          <w:szCs w:val="24"/>
        </w:rPr>
        <w:t>détenu à 75% par des capitaux publics</w:t>
      </w:r>
      <w:r w:rsidR="0016311A">
        <w:rPr>
          <w:rFonts w:ascii="Times New Roman" w:hAnsi="Times New Roman" w:cs="Times New Roman"/>
          <w:sz w:val="24"/>
          <w:szCs w:val="24"/>
        </w:rPr>
        <w:t xml:space="preserve"> </w:t>
      </w:r>
      <w:r w:rsidRPr="00AC26CB">
        <w:rPr>
          <w:rFonts w:ascii="Times New Roman" w:hAnsi="Times New Roman" w:cs="Times New Roman"/>
          <w:sz w:val="24"/>
          <w:szCs w:val="24"/>
        </w:rPr>
        <w:t xml:space="preserve">- </w:t>
      </w:r>
      <w:r w:rsidR="00ED2638" w:rsidRPr="00AC26CB">
        <w:rPr>
          <w:rFonts w:ascii="Times New Roman" w:hAnsi="Times New Roman" w:cs="Times New Roman"/>
          <w:sz w:val="24"/>
          <w:szCs w:val="24"/>
        </w:rPr>
        <w:t>qui porte le projet au plan financier.</w:t>
      </w:r>
      <w:r w:rsidR="00392A93">
        <w:rPr>
          <w:rFonts w:ascii="Times New Roman" w:hAnsi="Times New Roman" w:cs="Times New Roman"/>
          <w:sz w:val="24"/>
          <w:szCs w:val="24"/>
        </w:rPr>
        <w:t xml:space="preserve"> A noter le ratio</w:t>
      </w:r>
      <w:r w:rsidR="008C6879">
        <w:rPr>
          <w:rFonts w:ascii="Times New Roman" w:hAnsi="Times New Roman" w:cs="Times New Roman"/>
          <w:sz w:val="24"/>
          <w:szCs w:val="24"/>
        </w:rPr>
        <w:t xml:space="preserve"> public/privé de 1,2 </w:t>
      </w:r>
      <w:r w:rsidR="00957375">
        <w:rPr>
          <w:rFonts w:ascii="Times New Roman" w:hAnsi="Times New Roman" w:cs="Times New Roman"/>
          <w:sz w:val="24"/>
          <w:szCs w:val="24"/>
        </w:rPr>
        <w:t>(90 divisé par 75)</w:t>
      </w:r>
      <w:r w:rsidR="008C6879">
        <w:rPr>
          <w:rFonts w:ascii="Times New Roman" w:hAnsi="Times New Roman" w:cs="Times New Roman"/>
          <w:sz w:val="24"/>
          <w:szCs w:val="24"/>
        </w:rPr>
        <w:t>…</w:t>
      </w:r>
    </w:p>
    <w:p w:rsidR="00ED2638" w:rsidRPr="00AC26CB" w:rsidRDefault="00ED2638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638" w:rsidRPr="00AC26CB" w:rsidRDefault="00ED2638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  <w:u w:val="single"/>
        </w:rPr>
        <w:t>Etape D :</w:t>
      </w:r>
      <w:r w:rsidRPr="00AC26CB">
        <w:rPr>
          <w:rFonts w:ascii="Times New Roman" w:hAnsi="Times New Roman" w:cs="Times New Roman"/>
          <w:sz w:val="24"/>
          <w:szCs w:val="24"/>
        </w:rPr>
        <w:t xml:space="preserve"> le reste !</w:t>
      </w:r>
    </w:p>
    <w:p w:rsidR="002673B7" w:rsidRPr="00AC26CB" w:rsidRDefault="002673B7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479" w:rsidRPr="000E6840" w:rsidRDefault="002673B7" w:rsidP="00E85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>Le reste comporte les phases 2 à 8 du projet, soit la de</w:t>
      </w:r>
      <w:r w:rsidR="0034220B">
        <w:rPr>
          <w:rFonts w:ascii="Times New Roman" w:hAnsi="Times New Roman" w:cs="Times New Roman"/>
          <w:sz w:val="24"/>
          <w:szCs w:val="24"/>
        </w:rPr>
        <w:t xml:space="preserve">struction </w:t>
      </w:r>
      <w:r w:rsidR="00957375">
        <w:rPr>
          <w:rFonts w:ascii="Times New Roman" w:hAnsi="Times New Roman" w:cs="Times New Roman"/>
          <w:sz w:val="24"/>
          <w:szCs w:val="24"/>
        </w:rPr>
        <w:t xml:space="preserve">de 787 logements (833 </w:t>
      </w:r>
      <w:r w:rsidR="0034220B">
        <w:rPr>
          <w:rFonts w:ascii="Times New Roman" w:hAnsi="Times New Roman" w:cs="Times New Roman"/>
          <w:sz w:val="24"/>
          <w:szCs w:val="24"/>
        </w:rPr>
        <w:t xml:space="preserve">moins </w:t>
      </w:r>
      <w:r w:rsidRPr="00AC26CB">
        <w:rPr>
          <w:rFonts w:ascii="Times New Roman" w:hAnsi="Times New Roman" w:cs="Times New Roman"/>
          <w:sz w:val="24"/>
          <w:szCs w:val="24"/>
        </w:rPr>
        <w:t>46) et la const</w:t>
      </w:r>
      <w:r w:rsidR="00957375">
        <w:rPr>
          <w:rFonts w:ascii="Times New Roman" w:hAnsi="Times New Roman" w:cs="Times New Roman"/>
          <w:sz w:val="24"/>
          <w:szCs w:val="24"/>
        </w:rPr>
        <w:t>ruction de 1 297 logements (787</w:t>
      </w:r>
      <w:r w:rsidR="0034220B">
        <w:rPr>
          <w:rFonts w:ascii="Times New Roman" w:hAnsi="Times New Roman" w:cs="Times New Roman"/>
          <w:sz w:val="24"/>
          <w:szCs w:val="24"/>
        </w:rPr>
        <w:t xml:space="preserve"> plus 600 moins </w:t>
      </w:r>
      <w:r w:rsidRPr="00AC26CB">
        <w:rPr>
          <w:rFonts w:ascii="Times New Roman" w:hAnsi="Times New Roman" w:cs="Times New Roman"/>
          <w:sz w:val="24"/>
          <w:szCs w:val="24"/>
        </w:rPr>
        <w:t xml:space="preserve">90), soit environ </w:t>
      </w:r>
      <w:r w:rsidR="00957375">
        <w:rPr>
          <w:rFonts w:ascii="Times New Roman" w:hAnsi="Times New Roman" w:cs="Times New Roman"/>
          <w:sz w:val="24"/>
          <w:szCs w:val="24"/>
        </w:rPr>
        <w:t>90</w:t>
      </w:r>
      <w:r w:rsidR="00244479" w:rsidRPr="00AC26CB">
        <w:rPr>
          <w:rFonts w:ascii="Times New Roman" w:hAnsi="Times New Roman" w:cs="Times New Roman"/>
          <w:sz w:val="24"/>
          <w:szCs w:val="24"/>
        </w:rPr>
        <w:t xml:space="preserve"> % du projet</w:t>
      </w:r>
      <w:r w:rsidR="00DE0424">
        <w:rPr>
          <w:rFonts w:ascii="Times New Roman" w:hAnsi="Times New Roman" w:cs="Times New Roman"/>
          <w:sz w:val="24"/>
          <w:szCs w:val="24"/>
        </w:rPr>
        <w:t xml:space="preserve"> total.</w:t>
      </w:r>
      <w:r w:rsidR="009E1944">
        <w:rPr>
          <w:rFonts w:ascii="Times New Roman" w:hAnsi="Times New Roman" w:cs="Times New Roman"/>
          <w:sz w:val="24"/>
          <w:szCs w:val="24"/>
        </w:rPr>
        <w:t xml:space="preserve"> </w:t>
      </w:r>
      <w:r w:rsidR="00244479" w:rsidRPr="009E1944">
        <w:rPr>
          <w:rFonts w:ascii="Times New Roman" w:hAnsi="Times New Roman" w:cs="Times New Roman"/>
          <w:sz w:val="24"/>
          <w:szCs w:val="24"/>
        </w:rPr>
        <w:t>Aut</w:t>
      </w:r>
      <w:r w:rsidR="001A5118" w:rsidRPr="009E1944">
        <w:rPr>
          <w:rFonts w:ascii="Times New Roman" w:hAnsi="Times New Roman" w:cs="Times New Roman"/>
          <w:sz w:val="24"/>
          <w:szCs w:val="24"/>
        </w:rPr>
        <w:t>ant on peut croire que les</w:t>
      </w:r>
      <w:r w:rsidR="00244479" w:rsidRPr="009E1944">
        <w:rPr>
          <w:rFonts w:ascii="Times New Roman" w:hAnsi="Times New Roman" w:cs="Times New Roman"/>
          <w:sz w:val="24"/>
          <w:szCs w:val="24"/>
        </w:rPr>
        <w:t xml:space="preserve"> 4</w:t>
      </w:r>
      <w:r w:rsidR="001A5118" w:rsidRPr="009E1944">
        <w:rPr>
          <w:rFonts w:ascii="Times New Roman" w:hAnsi="Times New Roman" w:cs="Times New Roman"/>
          <w:sz w:val="24"/>
          <w:szCs w:val="24"/>
        </w:rPr>
        <w:t xml:space="preserve"> premiers pourcents du projet vont</w:t>
      </w:r>
      <w:r w:rsidR="00244479" w:rsidRPr="009E1944">
        <w:rPr>
          <w:rFonts w:ascii="Times New Roman" w:hAnsi="Times New Roman" w:cs="Times New Roman"/>
          <w:sz w:val="24"/>
          <w:szCs w:val="24"/>
        </w:rPr>
        <w:t xml:space="preserve"> se faire, puisque l’on sait précisément qui va payer, </w:t>
      </w:r>
      <w:r w:rsidR="00244479" w:rsidRPr="000E6840">
        <w:rPr>
          <w:rFonts w:ascii="Times New Roman" w:hAnsi="Times New Roman" w:cs="Times New Roman"/>
          <w:b/>
          <w:sz w:val="24"/>
          <w:szCs w:val="24"/>
        </w:rPr>
        <w:t>autant la suite parait hasardeuse.</w:t>
      </w:r>
    </w:p>
    <w:p w:rsidR="00244479" w:rsidRPr="00AC26CB" w:rsidRDefault="00244479" w:rsidP="00E8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638" w:rsidRPr="00AC26CB" w:rsidRDefault="008F0FD0" w:rsidP="00E85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6CB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F0FD0" w:rsidRPr="00AC26CB" w:rsidRDefault="008F0FD0" w:rsidP="00E85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FD0" w:rsidRPr="00AC26CB" w:rsidRDefault="00844B6F" w:rsidP="004E2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 que le Territoire, « </w:t>
      </w:r>
      <w:r w:rsidRPr="00844B6F">
        <w:rPr>
          <w:rFonts w:ascii="Times New Roman" w:hAnsi="Times New Roman" w:cs="Times New Roman"/>
          <w:i/>
          <w:sz w:val="24"/>
          <w:szCs w:val="24"/>
        </w:rPr>
        <w:t>institution porteuse du projet</w:t>
      </w:r>
      <w:r>
        <w:rPr>
          <w:rFonts w:ascii="Times New Roman" w:hAnsi="Times New Roman" w:cs="Times New Roman"/>
          <w:sz w:val="24"/>
          <w:szCs w:val="24"/>
        </w:rPr>
        <w:t xml:space="preserve"> » </w:t>
      </w:r>
      <w:r w:rsidR="008F0FD0" w:rsidRPr="00AC26CB">
        <w:rPr>
          <w:rFonts w:ascii="Times New Roman" w:hAnsi="Times New Roman" w:cs="Times New Roman"/>
          <w:sz w:val="24"/>
          <w:szCs w:val="24"/>
        </w:rPr>
        <w:t>n’aura pas communiqué un dossier de financement</w:t>
      </w:r>
      <w:r w:rsidR="008C6879">
        <w:rPr>
          <w:rFonts w:ascii="Times New Roman" w:hAnsi="Times New Roman" w:cs="Times New Roman"/>
          <w:sz w:val="24"/>
          <w:szCs w:val="24"/>
        </w:rPr>
        <w:t xml:space="preserve"> crédible</w:t>
      </w:r>
      <w:r w:rsidR="008F0FD0" w:rsidRPr="00AC26CB">
        <w:rPr>
          <w:rFonts w:ascii="Times New Roman" w:hAnsi="Times New Roman" w:cs="Times New Roman"/>
          <w:sz w:val="24"/>
          <w:szCs w:val="24"/>
        </w:rPr>
        <w:t xml:space="preserve">, le </w:t>
      </w:r>
      <w:r w:rsidR="00296E26" w:rsidRPr="00AC26CB">
        <w:rPr>
          <w:rFonts w:ascii="Times New Roman" w:hAnsi="Times New Roman" w:cs="Times New Roman"/>
          <w:sz w:val="24"/>
          <w:szCs w:val="24"/>
        </w:rPr>
        <w:t xml:space="preserve">projet </w:t>
      </w:r>
      <w:r w:rsidR="008F0FD0" w:rsidRPr="00AC26CB">
        <w:rPr>
          <w:rFonts w:ascii="Times New Roman" w:hAnsi="Times New Roman" w:cs="Times New Roman"/>
          <w:sz w:val="24"/>
          <w:szCs w:val="24"/>
        </w:rPr>
        <w:t>Renouveau des Paradis ne pourra être considéré que comme un coup politique</w:t>
      </w:r>
      <w:r w:rsidR="00D422B2" w:rsidRPr="00AC26CB">
        <w:rPr>
          <w:rFonts w:ascii="Times New Roman" w:hAnsi="Times New Roman" w:cs="Times New Roman"/>
          <w:sz w:val="24"/>
          <w:szCs w:val="24"/>
        </w:rPr>
        <w:t>,</w:t>
      </w:r>
      <w:r w:rsidR="00D47F4C">
        <w:rPr>
          <w:rFonts w:ascii="Times New Roman" w:hAnsi="Times New Roman" w:cs="Times New Roman"/>
          <w:sz w:val="24"/>
          <w:szCs w:val="24"/>
        </w:rPr>
        <w:t xml:space="preserve"> destiné à faire </w:t>
      </w:r>
      <w:r w:rsidR="008F0FD0" w:rsidRPr="00AC26CB">
        <w:rPr>
          <w:rFonts w:ascii="Times New Roman" w:hAnsi="Times New Roman" w:cs="Times New Roman"/>
          <w:sz w:val="24"/>
          <w:szCs w:val="24"/>
        </w:rPr>
        <w:t xml:space="preserve">accepter </w:t>
      </w:r>
      <w:r w:rsidR="00D422B2" w:rsidRPr="00AC26CB">
        <w:rPr>
          <w:rFonts w:ascii="Times New Roman" w:hAnsi="Times New Roman" w:cs="Times New Roman"/>
          <w:sz w:val="24"/>
          <w:szCs w:val="24"/>
        </w:rPr>
        <w:t>par la Préfecture le PLU en 2017</w:t>
      </w:r>
      <w:r w:rsidR="005E66FA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4E29F9">
        <w:rPr>
          <w:rFonts w:ascii="Times New Roman" w:hAnsi="Times New Roman" w:cs="Times New Roman"/>
          <w:sz w:val="24"/>
          <w:szCs w:val="24"/>
        </w:rPr>
        <w:t>.</w:t>
      </w:r>
    </w:p>
    <w:p w:rsidR="008F0FD0" w:rsidRPr="00AC26CB" w:rsidRDefault="008F0FD0" w:rsidP="008F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D0" w:rsidRDefault="004E29F9" w:rsidP="008F0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8F0FD0" w:rsidRPr="00AC26CB">
        <w:rPr>
          <w:rFonts w:ascii="Times New Roman" w:hAnsi="Times New Roman" w:cs="Times New Roman"/>
          <w:b/>
          <w:sz w:val="24"/>
          <w:szCs w:val="24"/>
        </w:rPr>
        <w:t xml:space="preserve">e dossier </w:t>
      </w:r>
      <w:r>
        <w:rPr>
          <w:rFonts w:ascii="Times New Roman" w:hAnsi="Times New Roman" w:cs="Times New Roman"/>
          <w:b/>
          <w:sz w:val="24"/>
          <w:szCs w:val="24"/>
        </w:rPr>
        <w:t xml:space="preserve">de la ZAC pour le projet Renouveau des </w:t>
      </w:r>
      <w:r w:rsidR="0094503F">
        <w:rPr>
          <w:rFonts w:ascii="Times New Roman" w:hAnsi="Times New Roman" w:cs="Times New Roman"/>
          <w:b/>
          <w:sz w:val="24"/>
          <w:szCs w:val="24"/>
        </w:rPr>
        <w:t>Paradis</w:t>
      </w:r>
      <w:r w:rsidR="008F0FD0" w:rsidRPr="00AC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2B2" w:rsidRPr="00AC26CB">
        <w:rPr>
          <w:rFonts w:ascii="Times New Roman" w:hAnsi="Times New Roman" w:cs="Times New Roman"/>
          <w:b/>
          <w:sz w:val="24"/>
          <w:szCs w:val="24"/>
        </w:rPr>
        <w:t xml:space="preserve">n’est pas </w:t>
      </w:r>
      <w:r w:rsidR="00296E26" w:rsidRPr="00AC26CB">
        <w:rPr>
          <w:rFonts w:ascii="Times New Roman" w:hAnsi="Times New Roman" w:cs="Times New Roman"/>
          <w:b/>
          <w:sz w:val="24"/>
          <w:szCs w:val="24"/>
        </w:rPr>
        <w:t>sincère</w:t>
      </w:r>
      <w:r w:rsidR="008F0FD0" w:rsidRPr="00AC26CB">
        <w:rPr>
          <w:rFonts w:ascii="Times New Roman" w:hAnsi="Times New Roman" w:cs="Times New Roman"/>
          <w:b/>
          <w:sz w:val="24"/>
          <w:szCs w:val="24"/>
        </w:rPr>
        <w:t>.</w:t>
      </w:r>
    </w:p>
    <w:p w:rsidR="00D47F4C" w:rsidRPr="00AC26CB" w:rsidRDefault="00D47F4C" w:rsidP="008F0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E26" w:rsidRPr="00AC26CB" w:rsidRDefault="00296E26" w:rsidP="008F0F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4C" w:rsidRDefault="00D47F4C" w:rsidP="008F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 BAYET</w:t>
      </w:r>
    </w:p>
    <w:p w:rsidR="00D07E39" w:rsidRDefault="00296E26" w:rsidP="00A7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CB">
        <w:rPr>
          <w:rFonts w:ascii="Times New Roman" w:hAnsi="Times New Roman" w:cs="Times New Roman"/>
          <w:sz w:val="24"/>
          <w:szCs w:val="24"/>
        </w:rPr>
        <w:t>Fontenay aux Roses</w:t>
      </w:r>
    </w:p>
    <w:p w:rsidR="00D07E39" w:rsidRDefault="00D07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22"/>
        <w:gridCol w:w="478"/>
        <w:gridCol w:w="1223"/>
        <w:gridCol w:w="1000"/>
        <w:gridCol w:w="3400"/>
      </w:tblGrid>
      <w:tr w:rsidR="00D07E39" w:rsidRPr="00D07E39" w:rsidTr="00D07E39">
        <w:trPr>
          <w:trHeight w:val="34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  <w:lastRenderedPageBreak/>
              <w:t>Economie du Projet Paradis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</w:tr>
      <w:tr w:rsidR="00D07E39" w:rsidRPr="00D07E39" w:rsidTr="00D07E39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Hypothèses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Surface moyenne appartements (m2) (2)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Coût de démolition (€/m2) (1)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265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Coût de construction social (€/m2) (2)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2 128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Prix de vente  (€/m2) (4)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4 272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Calcul économique (M€)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Qté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Coeff. (3)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Démolition des logements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833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= 833 * 66 * 265 / 1 000 000</w:t>
            </w: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Construction des logements sociaux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833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= 833 * 1,0 * 66 * 2 128 / 1 000 000</w:t>
            </w: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construction des logements privés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600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= 600 * 1,1 * 66 * 2 128 / 1 000 000</w:t>
            </w: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Dépenses pour Office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224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Vente de 600 logements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169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color w:val="000000"/>
                <w:lang w:eastAsia="fr-FR"/>
              </w:rPr>
              <w:t>=600 * 66 * 4 272/1 000 000</w:t>
            </w: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07E39" w:rsidRPr="00D07E39" w:rsidTr="00D07E3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Marge du projet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07E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-55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39" w:rsidRPr="00D07E39" w:rsidRDefault="00D07E39" w:rsidP="00D07E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E85967" w:rsidRPr="00E85967" w:rsidRDefault="00E85967" w:rsidP="00A7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546" w:rsidRPr="00647546" w:rsidRDefault="00647546" w:rsidP="0064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113"/>
        <w:gridCol w:w="696"/>
        <w:gridCol w:w="980"/>
        <w:gridCol w:w="1000"/>
        <w:gridCol w:w="3400"/>
      </w:tblGrid>
      <w:tr w:rsidR="00775484" w:rsidRPr="00775484" w:rsidTr="00775484">
        <w:trPr>
          <w:trHeight w:val="30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48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Sources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484" w:rsidRPr="00775484" w:rsidTr="0077548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484" w:rsidRPr="00775484" w:rsidTr="0077548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484">
              <w:rPr>
                <w:rFonts w:ascii="Calibri" w:eastAsia="Times New Roman" w:hAnsi="Calibri" w:cs="Times New Roman"/>
                <w:color w:val="000000"/>
                <w:lang w:eastAsia="fr-FR"/>
              </w:rPr>
              <w:t>(1) Observatoire des couts de la construction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775484" w:rsidRPr="00775484" w:rsidTr="0077548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48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(2) Document Caisse des dépots (ECLAIRAGES n°17 - juin 2017) - chiffre  2016 - Hauts de Seine                                </w:t>
            </w:r>
          </w:p>
        </w:tc>
      </w:tr>
      <w:tr w:rsidR="00775484" w:rsidRPr="00775484" w:rsidTr="0077548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484">
              <w:rPr>
                <w:rFonts w:ascii="Calibri" w:eastAsia="Times New Roman" w:hAnsi="Calibri" w:cs="Times New Roman"/>
                <w:color w:val="000000"/>
                <w:lang w:eastAsia="fr-FR"/>
              </w:rPr>
              <w:t>(3) Ratio coût construction privé / coût construction social - Estimation</w:t>
            </w:r>
          </w:p>
        </w:tc>
      </w:tr>
      <w:tr w:rsidR="00775484" w:rsidRPr="00775484" w:rsidTr="0077548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4" w:rsidRPr="00775484" w:rsidRDefault="00775484" w:rsidP="00775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484">
              <w:rPr>
                <w:rFonts w:ascii="Calibri" w:eastAsia="Times New Roman" w:hAnsi="Calibri" w:cs="Times New Roman"/>
                <w:color w:val="000000"/>
                <w:lang w:eastAsia="fr-FR"/>
              </w:rPr>
              <w:t>(4) Fontenay-aux-roses - Plan Local d'Urbanisme - Rapport de présentation</w:t>
            </w:r>
          </w:p>
        </w:tc>
      </w:tr>
    </w:tbl>
    <w:p w:rsidR="0058005A" w:rsidRPr="00305F11" w:rsidRDefault="0058005A" w:rsidP="00775484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005A" w:rsidRPr="00305F11" w:rsidSect="00DD1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707" w:bottom="851" w:left="709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E8" w:rsidRDefault="009E7DE8" w:rsidP="005E66FA">
      <w:pPr>
        <w:spacing w:after="0" w:line="240" w:lineRule="auto"/>
      </w:pPr>
      <w:r>
        <w:separator/>
      </w:r>
    </w:p>
  </w:endnote>
  <w:endnote w:type="continuationSeparator" w:id="0">
    <w:p w:rsidR="009E7DE8" w:rsidRDefault="009E7DE8" w:rsidP="005E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E" w:rsidRDefault="009479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E7" w:rsidRDefault="009E7DE8">
    <w:pPr>
      <w:pStyle w:val="Pieddepage"/>
    </w:pPr>
    <w:hyperlink r:id="rId1" w:history="1">
      <w:r w:rsidR="0094799E" w:rsidRPr="0094799E">
        <w:rPr>
          <w:rStyle w:val="Lienhypertexte"/>
        </w:rPr>
        <w:t>Enquête ZAC - observations MB - 2.docx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E" w:rsidRDefault="009479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E8" w:rsidRDefault="009E7DE8" w:rsidP="005E66FA">
      <w:pPr>
        <w:spacing w:after="0" w:line="240" w:lineRule="auto"/>
      </w:pPr>
      <w:r>
        <w:separator/>
      </w:r>
    </w:p>
  </w:footnote>
  <w:footnote w:type="continuationSeparator" w:id="0">
    <w:p w:rsidR="009E7DE8" w:rsidRDefault="009E7DE8" w:rsidP="005E66FA">
      <w:pPr>
        <w:spacing w:after="0" w:line="240" w:lineRule="auto"/>
      </w:pPr>
      <w:r>
        <w:continuationSeparator/>
      </w:r>
    </w:p>
  </w:footnote>
  <w:footnote w:id="1">
    <w:p w:rsidR="00392A93" w:rsidRDefault="00392A93" w:rsidP="00DD1FC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 prix du loyer au m2 devrait être maintenu. A un détail près : alors qu’il y aujourd’hui 400 places de parking en extérieur (gratuit), le projet en prévoit 140 (chiffre</w:t>
      </w:r>
      <w:r w:rsidR="00DD1FC0">
        <w:t>s donnés par un</w:t>
      </w:r>
      <w:r>
        <w:t xml:space="preserve"> représentant de la ville lors de la réunion publique du 22 juin</w:t>
      </w:r>
      <w:r w:rsidR="006F1FA5">
        <w:t>)</w:t>
      </w:r>
      <w:r>
        <w:t>, pour une popul</w:t>
      </w:r>
      <w:r w:rsidR="00DD1FC0">
        <w:t>ation augmentée de 72%</w:t>
      </w:r>
      <w:r>
        <w:t>. Il y</w:t>
      </w:r>
      <w:r w:rsidR="00DD1FC0">
        <w:t xml:space="preserve"> </w:t>
      </w:r>
      <w:r>
        <w:t xml:space="preserve">a aura bien sûr les parkings souterrains… payants ! </w:t>
      </w:r>
    </w:p>
  </w:footnote>
  <w:footnote w:id="2">
    <w:p w:rsidR="005E66FA" w:rsidRDefault="005E66FA" w:rsidP="00850B9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Les </w:t>
      </w:r>
      <w:r w:rsidR="000E6840">
        <w:t xml:space="preserve">diverses </w:t>
      </w:r>
      <w:r>
        <w:t xml:space="preserve">lois relatives au Grand Paris obligent </w:t>
      </w:r>
      <w:r w:rsidR="008C6879">
        <w:t>les villes de l</w:t>
      </w:r>
      <w:r w:rsidR="00DE0424">
        <w:t xml:space="preserve">a Métropole </w:t>
      </w:r>
      <w:r>
        <w:t xml:space="preserve">à augmenter leur </w:t>
      </w:r>
      <w:r w:rsidR="00DE0424">
        <w:t>nombre</w:t>
      </w:r>
      <w:r>
        <w:t xml:space="preserve"> de logements. Pour Fontenay, cela signifie construire 1 500 logements </w:t>
      </w:r>
      <w:r w:rsidR="00DE0424">
        <w:t>d’ici 2030</w:t>
      </w:r>
      <w:r>
        <w:t>. En augmentant la densité des Paradis de 600 logements</w:t>
      </w:r>
      <w:r w:rsidR="000E6840">
        <w:t xml:space="preserve"> (tel  qu’écrit dans le PLU)</w:t>
      </w:r>
      <w:r>
        <w:t>, le PLU Vastel réduit d’autant la pression sur le reste de la ville…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E" w:rsidRDefault="009479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E" w:rsidRDefault="0094799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E" w:rsidRDefault="009479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41B"/>
    <w:multiLevelType w:val="hybridMultilevel"/>
    <w:tmpl w:val="DDEC6264"/>
    <w:lvl w:ilvl="0" w:tplc="E9CC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15D"/>
    <w:multiLevelType w:val="hybridMultilevel"/>
    <w:tmpl w:val="7E12D6CA"/>
    <w:lvl w:ilvl="0" w:tplc="5B6CBBF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C53758"/>
    <w:multiLevelType w:val="hybridMultilevel"/>
    <w:tmpl w:val="DD442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D0"/>
    <w:rsid w:val="000275E6"/>
    <w:rsid w:val="000D3DB9"/>
    <w:rsid w:val="000E6840"/>
    <w:rsid w:val="000F010B"/>
    <w:rsid w:val="000F6D48"/>
    <w:rsid w:val="0016311A"/>
    <w:rsid w:val="001A5118"/>
    <w:rsid w:val="00211D2A"/>
    <w:rsid w:val="002158AB"/>
    <w:rsid w:val="00227D48"/>
    <w:rsid w:val="00244479"/>
    <w:rsid w:val="002673B7"/>
    <w:rsid w:val="00296E26"/>
    <w:rsid w:val="00305F11"/>
    <w:rsid w:val="00311E23"/>
    <w:rsid w:val="0034220B"/>
    <w:rsid w:val="00372CF1"/>
    <w:rsid w:val="00392A93"/>
    <w:rsid w:val="00410CB2"/>
    <w:rsid w:val="00431574"/>
    <w:rsid w:val="00457C25"/>
    <w:rsid w:val="00485D07"/>
    <w:rsid w:val="004875D0"/>
    <w:rsid w:val="004D43E8"/>
    <w:rsid w:val="004E29F9"/>
    <w:rsid w:val="00574DC9"/>
    <w:rsid w:val="0058005A"/>
    <w:rsid w:val="005D6D6F"/>
    <w:rsid w:val="005E66FA"/>
    <w:rsid w:val="00607D9B"/>
    <w:rsid w:val="00647546"/>
    <w:rsid w:val="006603A9"/>
    <w:rsid w:val="006617DC"/>
    <w:rsid w:val="006D3FE5"/>
    <w:rsid w:val="006F1FA5"/>
    <w:rsid w:val="00775484"/>
    <w:rsid w:val="00783B0E"/>
    <w:rsid w:val="007928D6"/>
    <w:rsid w:val="00844B6F"/>
    <w:rsid w:val="00850B98"/>
    <w:rsid w:val="00875556"/>
    <w:rsid w:val="008C6879"/>
    <w:rsid w:val="008F0FD0"/>
    <w:rsid w:val="0094503F"/>
    <w:rsid w:val="0094799E"/>
    <w:rsid w:val="00957375"/>
    <w:rsid w:val="00961C40"/>
    <w:rsid w:val="00972BD3"/>
    <w:rsid w:val="009C0C49"/>
    <w:rsid w:val="009E1944"/>
    <w:rsid w:val="009E7DE8"/>
    <w:rsid w:val="00A47CDF"/>
    <w:rsid w:val="00A641CE"/>
    <w:rsid w:val="00A72827"/>
    <w:rsid w:val="00A94834"/>
    <w:rsid w:val="00A94BE7"/>
    <w:rsid w:val="00AB730C"/>
    <w:rsid w:val="00AC26CB"/>
    <w:rsid w:val="00B3613D"/>
    <w:rsid w:val="00B46138"/>
    <w:rsid w:val="00B76896"/>
    <w:rsid w:val="00C046C2"/>
    <w:rsid w:val="00C9062A"/>
    <w:rsid w:val="00D06E53"/>
    <w:rsid w:val="00D07E39"/>
    <w:rsid w:val="00D422B2"/>
    <w:rsid w:val="00D47F4C"/>
    <w:rsid w:val="00D76CF6"/>
    <w:rsid w:val="00DC50F7"/>
    <w:rsid w:val="00DD1FC0"/>
    <w:rsid w:val="00DE0424"/>
    <w:rsid w:val="00E31C20"/>
    <w:rsid w:val="00E35489"/>
    <w:rsid w:val="00E546FC"/>
    <w:rsid w:val="00E85967"/>
    <w:rsid w:val="00EC7BFC"/>
    <w:rsid w:val="00ED2638"/>
    <w:rsid w:val="00EF43D1"/>
    <w:rsid w:val="00EF7AE5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F1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66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66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66F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9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BE7"/>
  </w:style>
  <w:style w:type="paragraph" w:styleId="Pieddepage">
    <w:name w:val="footer"/>
    <w:basedOn w:val="Normal"/>
    <w:link w:val="PieddepageCar"/>
    <w:uiPriority w:val="99"/>
    <w:unhideWhenUsed/>
    <w:rsid w:val="00A9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BE7"/>
  </w:style>
  <w:style w:type="character" w:styleId="Lienhypertexte">
    <w:name w:val="Hyperlink"/>
    <w:basedOn w:val="Policepardfaut"/>
    <w:uiPriority w:val="99"/>
    <w:unhideWhenUsed/>
    <w:rsid w:val="00A94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F1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66F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66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66F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9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BE7"/>
  </w:style>
  <w:style w:type="paragraph" w:styleId="Pieddepage">
    <w:name w:val="footer"/>
    <w:basedOn w:val="Normal"/>
    <w:link w:val="PieddepageCar"/>
    <w:uiPriority w:val="99"/>
    <w:unhideWhenUsed/>
    <w:rsid w:val="00A9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BE7"/>
  </w:style>
  <w:style w:type="character" w:styleId="Lienhypertexte">
    <w:name w:val="Hyperlink"/>
    <w:basedOn w:val="Policepardfaut"/>
    <w:uiPriority w:val="99"/>
    <w:unhideWhenUsed/>
    <w:rsid w:val="00A94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389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single" w:sz="6" w:space="12" w:color="0000FF"/>
            <w:bottom w:val="none" w:sz="0" w:space="0" w:color="auto"/>
            <w:right w:val="none" w:sz="0" w:space="0" w:color="auto"/>
          </w:divBdr>
          <w:divsChild>
            <w:div w:id="1381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ichel\Desktop\AA-%20Sauvegarde%202018-12-19\MoDem\Paradis%20-%20Blagis\ZAC\ZAC%20-%20Commentaires%20MB\Enqu&#234;te%20ZAC%20-%20observations%20MB%20-%202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F164-B78A-4CA3-818D-F8EB8D75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michelbayet</cp:lastModifiedBy>
  <cp:revision>2</cp:revision>
  <dcterms:created xsi:type="dcterms:W3CDTF">2020-02-23T10:48:00Z</dcterms:created>
  <dcterms:modified xsi:type="dcterms:W3CDTF">2020-02-23T10:48:00Z</dcterms:modified>
</cp:coreProperties>
</file>